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A34F" w14:textId="48207E81" w:rsidR="00B11346" w:rsidRDefault="00464BA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E6C851" wp14:editId="4DBF808B">
            <wp:simplePos x="0" y="0"/>
            <wp:positionH relativeFrom="page">
              <wp:posOffset>111125</wp:posOffset>
            </wp:positionH>
            <wp:positionV relativeFrom="page">
              <wp:posOffset>120650</wp:posOffset>
            </wp:positionV>
            <wp:extent cx="7543800" cy="9762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hannon/Downloads/Letterh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44045" w14:textId="77777777" w:rsidR="00B11346" w:rsidRDefault="00B11346">
      <w:pPr>
        <w:rPr>
          <w:noProof/>
        </w:rPr>
      </w:pPr>
    </w:p>
    <w:p w14:paraId="3093EC9C" w14:textId="22FC67A2" w:rsidR="00234139" w:rsidRDefault="00234139"/>
    <w:p w14:paraId="35E8FC48" w14:textId="77777777" w:rsidR="00234139" w:rsidRDefault="00234139"/>
    <w:p w14:paraId="4623274E" w14:textId="77777777" w:rsidR="00234139" w:rsidRDefault="00234139"/>
    <w:p w14:paraId="4DA7AA4F" w14:textId="77777777" w:rsidR="00234139" w:rsidRDefault="00234139"/>
    <w:p w14:paraId="36F50C10" w14:textId="77777777" w:rsidR="00234139" w:rsidRDefault="00234139"/>
    <w:p w14:paraId="508CBE8A" w14:textId="77777777" w:rsidR="00077CFE" w:rsidRPr="00077CFE" w:rsidRDefault="00077CFE" w:rsidP="00060A0E">
      <w:pPr>
        <w:jc w:val="center"/>
        <w:rPr>
          <w:rFonts w:ascii="Century Gothic" w:hAnsi="Century Gothic"/>
          <w:b/>
          <w:sz w:val="16"/>
          <w:szCs w:val="16"/>
        </w:rPr>
      </w:pPr>
    </w:p>
    <w:p w14:paraId="16E0920E" w14:textId="697F37CE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Tioga County Property Development Corporation</w:t>
      </w:r>
      <w:r w:rsidR="00254776" w:rsidRPr="000A7711">
        <w:rPr>
          <w:rFonts w:ascii="Century Gothic" w:hAnsi="Century Gothic"/>
          <w:b/>
        </w:rPr>
        <w:t xml:space="preserve"> Meeting</w:t>
      </w:r>
    </w:p>
    <w:p w14:paraId="1C218136" w14:textId="3126078A" w:rsidR="00F74794" w:rsidRPr="000A7711" w:rsidRDefault="00BA7E8A" w:rsidP="00060A0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Governance </w:t>
      </w:r>
      <w:r w:rsidR="00F74794" w:rsidRPr="000A7711">
        <w:rPr>
          <w:rFonts w:ascii="Century Gothic" w:hAnsi="Century Gothic"/>
          <w:b/>
        </w:rPr>
        <w:t>Committee</w:t>
      </w:r>
      <w:r w:rsidR="000A7711" w:rsidRPr="000A7711">
        <w:rPr>
          <w:rFonts w:ascii="Century Gothic" w:hAnsi="Century Gothic"/>
          <w:b/>
        </w:rPr>
        <w:t xml:space="preserve"> </w:t>
      </w:r>
      <w:r w:rsidR="00B00C8A">
        <w:rPr>
          <w:rFonts w:ascii="Century Gothic" w:hAnsi="Century Gothic"/>
          <w:b/>
        </w:rPr>
        <w:t>Phone Conference Meeting Minutes</w:t>
      </w:r>
    </w:p>
    <w:p w14:paraId="1412BE00" w14:textId="0E6C1D22" w:rsidR="000A7711" w:rsidRPr="000A7711" w:rsidRDefault="00A36588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 xml:space="preserve">Wednesday, </w:t>
      </w:r>
      <w:r w:rsidR="00640A88">
        <w:rPr>
          <w:rFonts w:ascii="Century Gothic" w:hAnsi="Century Gothic"/>
          <w:b/>
        </w:rPr>
        <w:t xml:space="preserve">July </w:t>
      </w:r>
      <w:r w:rsidR="00B00C8A">
        <w:rPr>
          <w:rFonts w:ascii="Century Gothic" w:hAnsi="Century Gothic"/>
          <w:b/>
        </w:rPr>
        <w:t>22</w:t>
      </w:r>
      <w:r w:rsidRPr="000A7711">
        <w:rPr>
          <w:rFonts w:ascii="Century Gothic" w:hAnsi="Century Gothic"/>
          <w:b/>
        </w:rPr>
        <w:t>, 20</w:t>
      </w:r>
      <w:r w:rsidR="00B00C8A">
        <w:rPr>
          <w:rFonts w:ascii="Century Gothic" w:hAnsi="Century Gothic"/>
          <w:b/>
        </w:rPr>
        <w:t>20</w:t>
      </w:r>
      <w:r w:rsidRPr="000A7711">
        <w:rPr>
          <w:rFonts w:ascii="Century Gothic" w:hAnsi="Century Gothic"/>
          <w:b/>
        </w:rPr>
        <w:t xml:space="preserve"> </w:t>
      </w:r>
    </w:p>
    <w:p w14:paraId="529C3BD6" w14:textId="268FE8F2" w:rsidR="00060A0E" w:rsidRPr="000A7711" w:rsidRDefault="00B00C8A" w:rsidP="00060A0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12</w:t>
      </w:r>
      <w:r w:rsidR="00A36588" w:rsidRPr="000A7711">
        <w:rPr>
          <w:rFonts w:ascii="Century Gothic" w:hAnsi="Century Gothic"/>
          <w:b/>
        </w:rPr>
        <w:t>:</w:t>
      </w:r>
      <w:r w:rsidR="00640A88">
        <w:rPr>
          <w:rFonts w:ascii="Century Gothic" w:hAnsi="Century Gothic"/>
          <w:b/>
        </w:rPr>
        <w:t>0</w:t>
      </w:r>
      <w:r w:rsidR="00A36588" w:rsidRPr="000A7711">
        <w:rPr>
          <w:rFonts w:ascii="Century Gothic" w:hAnsi="Century Gothic"/>
          <w:b/>
        </w:rPr>
        <w:t>0 p</w:t>
      </w:r>
      <w:r w:rsidR="000A7711" w:rsidRPr="000A7711">
        <w:rPr>
          <w:rFonts w:ascii="Century Gothic" w:hAnsi="Century Gothic"/>
          <w:b/>
        </w:rPr>
        <w:t>.</w:t>
      </w:r>
      <w:r w:rsidR="00A36588" w:rsidRPr="000A7711">
        <w:rPr>
          <w:rFonts w:ascii="Century Gothic" w:hAnsi="Century Gothic"/>
          <w:b/>
        </w:rPr>
        <w:t>m</w:t>
      </w:r>
      <w:r w:rsidR="000A7711" w:rsidRPr="000A7711">
        <w:rPr>
          <w:rFonts w:ascii="Century Gothic" w:hAnsi="Century Gothic"/>
          <w:b/>
        </w:rPr>
        <w:t>.</w:t>
      </w:r>
    </w:p>
    <w:p w14:paraId="4EB0630C" w14:textId="77777777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Ronald E. Dougherty County Office Building</w:t>
      </w:r>
    </w:p>
    <w:p w14:paraId="5FD4A92F" w14:textId="77777777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Economic Development &amp; Planning Conference Room #201</w:t>
      </w:r>
    </w:p>
    <w:p w14:paraId="7C6B6A81" w14:textId="77777777" w:rsidR="00060A0E" w:rsidRPr="000A7711" w:rsidRDefault="00060A0E" w:rsidP="00060A0E">
      <w:pPr>
        <w:jc w:val="center"/>
        <w:rPr>
          <w:rFonts w:ascii="Century Gothic" w:hAnsi="Century Gothic"/>
          <w:b/>
        </w:rPr>
      </w:pPr>
      <w:r w:rsidRPr="000A7711">
        <w:rPr>
          <w:rFonts w:ascii="Century Gothic" w:hAnsi="Century Gothic"/>
          <w:b/>
        </w:rPr>
        <w:t>56 Main Street, Owego, NY 13827</w:t>
      </w:r>
    </w:p>
    <w:p w14:paraId="3FE1CF6C" w14:textId="77777777" w:rsidR="00060A0E" w:rsidRPr="000A7711" w:rsidRDefault="00060A0E" w:rsidP="00060A0E">
      <w:pPr>
        <w:rPr>
          <w:rFonts w:ascii="Century Gothic" w:hAnsi="Century Gothic"/>
        </w:rPr>
      </w:pPr>
    </w:p>
    <w:p w14:paraId="3E7BA4D5" w14:textId="2A4559AD" w:rsidR="000A7711" w:rsidRPr="00D624AB" w:rsidRDefault="000A7711" w:rsidP="000A771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624AB">
        <w:rPr>
          <w:rFonts w:ascii="Century Gothic" w:hAnsi="Century Gothic"/>
        </w:rPr>
        <w:t xml:space="preserve">Call to Order:  </w:t>
      </w:r>
      <w:r w:rsidR="00DE4F29" w:rsidRPr="00D624AB">
        <w:rPr>
          <w:rFonts w:ascii="Century Gothic" w:hAnsi="Century Gothic"/>
        </w:rPr>
        <w:t xml:space="preserve">Governance </w:t>
      </w:r>
      <w:r w:rsidR="00D866D8" w:rsidRPr="00D624AB">
        <w:rPr>
          <w:rFonts w:ascii="Century Gothic" w:hAnsi="Century Gothic"/>
        </w:rPr>
        <w:t xml:space="preserve">Committee member, Patrick Ayres, called the meeting to order at </w:t>
      </w:r>
      <w:r w:rsidR="00B00C8A" w:rsidRPr="00D624AB">
        <w:rPr>
          <w:rFonts w:ascii="Century Gothic" w:hAnsi="Century Gothic"/>
        </w:rPr>
        <w:t>12:00</w:t>
      </w:r>
      <w:r w:rsidR="00D866D8" w:rsidRPr="00D624AB">
        <w:rPr>
          <w:rFonts w:ascii="Century Gothic" w:hAnsi="Century Gothic"/>
        </w:rPr>
        <w:t xml:space="preserve"> p.m.</w:t>
      </w:r>
      <w:r w:rsidR="00B115A4">
        <w:rPr>
          <w:rFonts w:ascii="Century Gothic" w:hAnsi="Century Gothic"/>
        </w:rPr>
        <w:t xml:space="preserve"> with Mr. Ayres and Mr. Yetter attending in-person</w:t>
      </w:r>
      <w:r w:rsidR="00BC5366">
        <w:rPr>
          <w:rFonts w:ascii="Century Gothic" w:hAnsi="Century Gothic"/>
        </w:rPr>
        <w:t xml:space="preserve"> and</w:t>
      </w:r>
      <w:r w:rsidR="004A3022">
        <w:rPr>
          <w:rFonts w:ascii="Century Gothic" w:hAnsi="Century Gothic"/>
        </w:rPr>
        <w:t xml:space="preserve"> </w:t>
      </w:r>
      <w:r w:rsidR="00B115A4">
        <w:rPr>
          <w:rFonts w:ascii="Century Gothic" w:hAnsi="Century Gothic"/>
        </w:rPr>
        <w:t>Ms. Pelotte participating via phone conference</w:t>
      </w:r>
      <w:r w:rsidR="004A3022">
        <w:rPr>
          <w:rFonts w:ascii="Century Gothic" w:hAnsi="Century Gothic"/>
        </w:rPr>
        <w:t xml:space="preserve"> with Chair Astorina being absent</w:t>
      </w:r>
      <w:r w:rsidR="00B115A4">
        <w:rPr>
          <w:rFonts w:ascii="Century Gothic" w:hAnsi="Century Gothic"/>
        </w:rPr>
        <w:t xml:space="preserve">.  </w:t>
      </w:r>
    </w:p>
    <w:p w14:paraId="271F8BAC" w14:textId="28578A2B" w:rsidR="000A7711" w:rsidRPr="00D624AB" w:rsidRDefault="000A7711" w:rsidP="000A7711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624AB">
        <w:rPr>
          <w:rFonts w:ascii="Century Gothic" w:hAnsi="Century Gothic"/>
        </w:rPr>
        <w:t>Attendance:</w:t>
      </w:r>
    </w:p>
    <w:p w14:paraId="415C4A05" w14:textId="4926EAFF" w:rsidR="000A7711" w:rsidRPr="00D624AB" w:rsidRDefault="00035FF2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D624AB">
        <w:rPr>
          <w:rFonts w:ascii="Century Gothic" w:hAnsi="Century Gothic"/>
          <w:i/>
        </w:rPr>
        <w:t>Committee Members</w:t>
      </w:r>
      <w:r w:rsidR="000A7711" w:rsidRPr="00D624AB">
        <w:rPr>
          <w:rFonts w:ascii="Century Gothic" w:hAnsi="Century Gothic"/>
          <w:i/>
        </w:rPr>
        <w:t>:</w:t>
      </w:r>
      <w:r w:rsidR="00721116" w:rsidRPr="00D624AB">
        <w:rPr>
          <w:rFonts w:ascii="Century Gothic" w:hAnsi="Century Gothic"/>
          <w:i/>
        </w:rPr>
        <w:t xml:space="preserve"> </w:t>
      </w:r>
      <w:r w:rsidRPr="00D624AB">
        <w:rPr>
          <w:rFonts w:ascii="Century Gothic" w:hAnsi="Century Gothic"/>
          <w:i/>
        </w:rPr>
        <w:t>Patrick Ayres, Stuart Yetter</w:t>
      </w:r>
      <w:r w:rsidR="00B00C8A" w:rsidRPr="00D624AB">
        <w:rPr>
          <w:rFonts w:ascii="Century Gothic" w:hAnsi="Century Gothic"/>
          <w:i/>
        </w:rPr>
        <w:t>, Lesley Pelotte</w:t>
      </w:r>
    </w:p>
    <w:p w14:paraId="27432970" w14:textId="77777777" w:rsidR="00D624AB" w:rsidRPr="00D624AB" w:rsidRDefault="00F937A6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D624AB">
        <w:rPr>
          <w:rFonts w:ascii="Century Gothic" w:hAnsi="Century Gothic"/>
          <w:i/>
        </w:rPr>
        <w:t xml:space="preserve">Board Members: Martha Sauerbrey, </w:t>
      </w:r>
      <w:r w:rsidR="00D624AB" w:rsidRPr="00D624AB">
        <w:rPr>
          <w:rFonts w:ascii="Century Gothic" w:hAnsi="Century Gothic"/>
          <w:i/>
        </w:rPr>
        <w:t xml:space="preserve">George Williams, Michael Baratta, </w:t>
      </w:r>
    </w:p>
    <w:p w14:paraId="1C0E4831" w14:textId="2387AEA1" w:rsidR="00F937A6" w:rsidRPr="00D624AB" w:rsidRDefault="00D624AB" w:rsidP="00D624AB">
      <w:pPr>
        <w:pStyle w:val="ListParagraph"/>
        <w:ind w:left="1440"/>
        <w:rPr>
          <w:rFonts w:ascii="Century Gothic" w:hAnsi="Century Gothic"/>
          <w:i/>
        </w:rPr>
      </w:pPr>
      <w:r w:rsidRPr="00D624AB">
        <w:rPr>
          <w:rFonts w:ascii="Century Gothic" w:hAnsi="Century Gothic"/>
          <w:i/>
        </w:rPr>
        <w:t xml:space="preserve">Christina Brown, </w:t>
      </w:r>
    </w:p>
    <w:p w14:paraId="0CA56EC8" w14:textId="12185279" w:rsidR="000A7711" w:rsidRPr="00D624AB" w:rsidRDefault="000A7711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D624AB">
        <w:rPr>
          <w:rFonts w:ascii="Century Gothic" w:hAnsi="Century Gothic"/>
          <w:i/>
        </w:rPr>
        <w:t>Staff: Teresa Saraceno, Cathy Haskell</w:t>
      </w:r>
    </w:p>
    <w:p w14:paraId="4A20A6A0" w14:textId="00394170" w:rsidR="000A7711" w:rsidRPr="00D624AB" w:rsidRDefault="000A7711" w:rsidP="000A7711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D624AB">
        <w:rPr>
          <w:rFonts w:ascii="Century Gothic" w:hAnsi="Century Gothic"/>
          <w:i/>
        </w:rPr>
        <w:t>Excused:</w:t>
      </w:r>
      <w:r w:rsidR="00D866D8" w:rsidRPr="00D624AB">
        <w:rPr>
          <w:rFonts w:ascii="Century Gothic" w:hAnsi="Century Gothic"/>
          <w:i/>
        </w:rPr>
        <w:t xml:space="preserve"> None</w:t>
      </w:r>
    </w:p>
    <w:p w14:paraId="6A88D2B7" w14:textId="67E47D93" w:rsidR="000A7711" w:rsidRPr="00D624AB" w:rsidRDefault="000A7711" w:rsidP="00862724">
      <w:pPr>
        <w:pStyle w:val="ListParagraph"/>
        <w:numPr>
          <w:ilvl w:val="1"/>
          <w:numId w:val="3"/>
        </w:numPr>
        <w:rPr>
          <w:rFonts w:ascii="Century Gothic" w:hAnsi="Century Gothic"/>
          <w:i/>
        </w:rPr>
      </w:pPr>
      <w:r w:rsidRPr="00D624AB">
        <w:rPr>
          <w:rFonts w:ascii="Century Gothic" w:hAnsi="Century Gothic"/>
          <w:i/>
        </w:rPr>
        <w:t>Absent:</w:t>
      </w:r>
      <w:r w:rsidR="00C169B3" w:rsidRPr="00D624AB">
        <w:rPr>
          <w:rFonts w:ascii="Century Gothic" w:hAnsi="Century Gothic"/>
          <w:i/>
        </w:rPr>
        <w:t xml:space="preserve"> </w:t>
      </w:r>
      <w:r w:rsidR="00D624AB" w:rsidRPr="00D624AB">
        <w:rPr>
          <w:rFonts w:ascii="Century Gothic" w:hAnsi="Century Gothic"/>
          <w:i/>
        </w:rPr>
        <w:t>David Astorina</w:t>
      </w:r>
      <w:r w:rsidR="00545D8A">
        <w:rPr>
          <w:rFonts w:ascii="Century Gothic" w:hAnsi="Century Gothic"/>
          <w:i/>
        </w:rPr>
        <w:t xml:space="preserve"> (Chair)</w:t>
      </w:r>
    </w:p>
    <w:p w14:paraId="729AC2BC" w14:textId="364AB1C1" w:rsidR="00C169B3" w:rsidRPr="00D624AB" w:rsidRDefault="00C169B3" w:rsidP="00862724">
      <w:pPr>
        <w:pStyle w:val="ListParagraph"/>
        <w:numPr>
          <w:ilvl w:val="1"/>
          <w:numId w:val="3"/>
        </w:numPr>
        <w:rPr>
          <w:rFonts w:ascii="Century Gothic" w:hAnsi="Century Gothic"/>
          <w:i/>
          <w:sz w:val="22"/>
          <w:szCs w:val="22"/>
        </w:rPr>
      </w:pPr>
      <w:r w:rsidRPr="00D624AB">
        <w:rPr>
          <w:rFonts w:ascii="Century Gothic" w:hAnsi="Century Gothic"/>
          <w:i/>
        </w:rPr>
        <w:t xml:space="preserve">Guests: </w:t>
      </w:r>
      <w:r w:rsidR="00D624AB" w:rsidRPr="00D624AB">
        <w:rPr>
          <w:rFonts w:ascii="Century Gothic" w:hAnsi="Century Gothic"/>
          <w:i/>
        </w:rPr>
        <w:t>None</w:t>
      </w:r>
    </w:p>
    <w:p w14:paraId="519008CE" w14:textId="77777777" w:rsidR="00C169B3" w:rsidRPr="00077CFE" w:rsidRDefault="00C169B3" w:rsidP="00C169B3">
      <w:pPr>
        <w:pStyle w:val="ListParagraph"/>
        <w:ind w:left="1440"/>
        <w:rPr>
          <w:rFonts w:ascii="Century Gothic" w:hAnsi="Century Gothic"/>
          <w:i/>
          <w:sz w:val="16"/>
          <w:szCs w:val="16"/>
        </w:rPr>
      </w:pPr>
    </w:p>
    <w:p w14:paraId="5ABA5555" w14:textId="77777777" w:rsidR="000A7711" w:rsidRPr="00850492" w:rsidRDefault="000A7711" w:rsidP="00B924E5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850492">
        <w:rPr>
          <w:rFonts w:ascii="Century Gothic" w:hAnsi="Century Gothic"/>
          <w:b/>
        </w:rPr>
        <w:t>New Business</w:t>
      </w:r>
    </w:p>
    <w:p w14:paraId="1BE0B4CF" w14:textId="77777777" w:rsidR="00D624AB" w:rsidRPr="00850492" w:rsidRDefault="00B00C8A" w:rsidP="00B00C8A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b/>
          <w:sz w:val="16"/>
          <w:szCs w:val="16"/>
        </w:rPr>
      </w:pPr>
      <w:r w:rsidRPr="00850492">
        <w:rPr>
          <w:rFonts w:ascii="Century Gothic" w:hAnsi="Century Gothic"/>
          <w:b/>
        </w:rPr>
        <w:t>Board Performance Evaluation</w:t>
      </w:r>
      <w:r w:rsidR="00525AF1" w:rsidRPr="00850492">
        <w:rPr>
          <w:rFonts w:ascii="Century Gothic" w:hAnsi="Century Gothic"/>
          <w:b/>
        </w:rPr>
        <w:t xml:space="preserve"> –</w:t>
      </w:r>
      <w:r w:rsidR="00D624AB" w:rsidRPr="00850492">
        <w:rPr>
          <w:rFonts w:ascii="Century Gothic" w:hAnsi="Century Gothic"/>
          <w:b/>
        </w:rPr>
        <w:t xml:space="preserve"> </w:t>
      </w:r>
    </w:p>
    <w:p w14:paraId="3542A376" w14:textId="7238456C" w:rsidR="00D624AB" w:rsidRPr="00850492" w:rsidRDefault="00D624AB" w:rsidP="00D624AB">
      <w:pPr>
        <w:pStyle w:val="ListParagraph"/>
        <w:ind w:left="1440"/>
        <w:jc w:val="both"/>
        <w:rPr>
          <w:rFonts w:ascii="Century Gothic" w:hAnsi="Century Gothic"/>
          <w:b/>
          <w:sz w:val="16"/>
          <w:szCs w:val="16"/>
        </w:rPr>
      </w:pPr>
      <w:r w:rsidRPr="00850492">
        <w:rPr>
          <w:rFonts w:ascii="Century Gothic" w:hAnsi="Century Gothic"/>
        </w:rPr>
        <w:t xml:space="preserve">Ms. Saraceno reported eight of the nine </w:t>
      </w:r>
      <w:r w:rsidR="004875A7">
        <w:rPr>
          <w:rFonts w:ascii="Century Gothic" w:hAnsi="Century Gothic"/>
        </w:rPr>
        <w:t xml:space="preserve">Board members </w:t>
      </w:r>
      <w:r w:rsidRPr="00850492">
        <w:rPr>
          <w:rFonts w:ascii="Century Gothic" w:hAnsi="Century Gothic"/>
        </w:rPr>
        <w:t xml:space="preserve">have responded with everyone </w:t>
      </w:r>
      <w:r w:rsidR="00540A68">
        <w:rPr>
          <w:rFonts w:ascii="Century Gothic" w:hAnsi="Century Gothic"/>
        </w:rPr>
        <w:t xml:space="preserve">agreeing or </w:t>
      </w:r>
      <w:r w:rsidRPr="00850492">
        <w:rPr>
          <w:rFonts w:ascii="Century Gothic" w:hAnsi="Century Gothic"/>
        </w:rPr>
        <w:t xml:space="preserve">mostly agreeing on all the points. </w:t>
      </w:r>
    </w:p>
    <w:p w14:paraId="6EAD5EA3" w14:textId="5D08D4AE" w:rsidR="00D624AB" w:rsidRPr="00850492" w:rsidRDefault="00D624AB" w:rsidP="00D624AB">
      <w:pPr>
        <w:pStyle w:val="ListParagraph"/>
        <w:ind w:left="1440"/>
        <w:jc w:val="both"/>
        <w:rPr>
          <w:rFonts w:ascii="Century Gothic" w:hAnsi="Century Gothic"/>
          <w:b/>
          <w:color w:val="FF0000"/>
        </w:rPr>
      </w:pPr>
      <w:r w:rsidRPr="00850492">
        <w:rPr>
          <w:rFonts w:ascii="Century Gothic" w:hAnsi="Century Gothic"/>
          <w:b/>
          <w:color w:val="FF0000"/>
        </w:rPr>
        <w:t xml:space="preserve">ACTION: Ms. Saraceno will calculate </w:t>
      </w:r>
      <w:r w:rsidR="00CB2DF7">
        <w:rPr>
          <w:rFonts w:ascii="Century Gothic" w:hAnsi="Century Gothic"/>
          <w:b/>
          <w:color w:val="FF0000"/>
        </w:rPr>
        <w:t xml:space="preserve">the evaluations </w:t>
      </w:r>
      <w:r w:rsidRPr="00850492">
        <w:rPr>
          <w:rFonts w:ascii="Century Gothic" w:hAnsi="Century Gothic"/>
          <w:b/>
          <w:color w:val="FF0000"/>
        </w:rPr>
        <w:t xml:space="preserve">once she receives the outstanding evaluation </w:t>
      </w:r>
      <w:r w:rsidR="004875A7">
        <w:rPr>
          <w:rFonts w:ascii="Century Gothic" w:hAnsi="Century Gothic"/>
          <w:b/>
          <w:color w:val="FF0000"/>
        </w:rPr>
        <w:t xml:space="preserve">and provide the overall outcome to the Board.  </w:t>
      </w:r>
      <w:r w:rsidRPr="00850492">
        <w:rPr>
          <w:rFonts w:ascii="Century Gothic" w:hAnsi="Century Gothic"/>
          <w:b/>
          <w:color w:val="FF0000"/>
        </w:rPr>
        <w:t xml:space="preserve">  </w:t>
      </w:r>
    </w:p>
    <w:p w14:paraId="3802509D" w14:textId="030840DF" w:rsidR="003051E9" w:rsidRPr="00D624AB" w:rsidRDefault="00D624AB" w:rsidP="00D624AB">
      <w:pPr>
        <w:pStyle w:val="ListParagraph"/>
        <w:ind w:left="1440"/>
        <w:jc w:val="both"/>
        <w:rPr>
          <w:rFonts w:ascii="Century Gothic" w:hAnsi="Century Gothic"/>
          <w:b/>
          <w:color w:val="FF0000"/>
          <w:sz w:val="16"/>
          <w:szCs w:val="16"/>
          <w:highlight w:val="yellow"/>
        </w:rPr>
      </w:pPr>
      <w:r w:rsidRPr="00D624AB">
        <w:rPr>
          <w:rFonts w:ascii="Century Gothic" w:hAnsi="Century Gothic"/>
          <w:b/>
          <w:color w:val="FF0000"/>
          <w:highlight w:val="yellow"/>
        </w:rPr>
        <w:lastRenderedPageBreak/>
        <w:t xml:space="preserve">  </w:t>
      </w:r>
    </w:p>
    <w:p w14:paraId="0FF9B8DD" w14:textId="77777777" w:rsidR="00D624AB" w:rsidRPr="00850492" w:rsidRDefault="00B00C8A" w:rsidP="00B00C8A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6"/>
          <w:szCs w:val="16"/>
        </w:rPr>
      </w:pPr>
      <w:r w:rsidRPr="00850492">
        <w:rPr>
          <w:rFonts w:ascii="Century Gothic" w:hAnsi="Century Gothic"/>
          <w:b/>
        </w:rPr>
        <w:t xml:space="preserve">Review and Reaffirm Recommendation of TCPDC Policies and Guidelines </w:t>
      </w:r>
      <w:r w:rsidR="00525AF1" w:rsidRPr="00850492">
        <w:rPr>
          <w:rFonts w:ascii="Century Gothic" w:hAnsi="Century Gothic"/>
        </w:rPr>
        <w:t xml:space="preserve"> </w:t>
      </w:r>
      <w:r w:rsidR="00882D0D" w:rsidRPr="00850492">
        <w:rPr>
          <w:rFonts w:ascii="Century Gothic" w:hAnsi="Century Gothic"/>
        </w:rPr>
        <w:t>–</w:t>
      </w:r>
      <w:r w:rsidR="00D624AB" w:rsidRPr="00850492">
        <w:rPr>
          <w:rFonts w:ascii="Century Gothic" w:hAnsi="Century Gothic"/>
        </w:rPr>
        <w:t xml:space="preserve"> </w:t>
      </w:r>
    </w:p>
    <w:p w14:paraId="659D107D" w14:textId="36D9EB9A" w:rsidR="00D624AB" w:rsidRPr="00850492" w:rsidRDefault="00D624AB" w:rsidP="00D624AB">
      <w:pPr>
        <w:pStyle w:val="ListParagraph"/>
        <w:ind w:left="1440"/>
        <w:jc w:val="both"/>
        <w:rPr>
          <w:rFonts w:ascii="Century Gothic" w:hAnsi="Century Gothic"/>
        </w:rPr>
      </w:pPr>
      <w:r w:rsidRPr="00850492">
        <w:rPr>
          <w:rFonts w:ascii="Century Gothic" w:hAnsi="Century Gothic"/>
        </w:rPr>
        <w:t xml:space="preserve">Ms. Saraceno </w:t>
      </w:r>
      <w:r w:rsidR="00850492" w:rsidRPr="00850492">
        <w:rPr>
          <w:rFonts w:ascii="Century Gothic" w:hAnsi="Century Gothic"/>
        </w:rPr>
        <w:t>sent</w:t>
      </w:r>
      <w:r w:rsidRPr="00850492">
        <w:rPr>
          <w:rFonts w:ascii="Century Gothic" w:hAnsi="Century Gothic"/>
        </w:rPr>
        <w:t xml:space="preserve"> the TCPDC Policies and Guidelines to </w:t>
      </w:r>
      <w:r w:rsidR="004875A7">
        <w:rPr>
          <w:rFonts w:ascii="Century Gothic" w:hAnsi="Century Gothic"/>
        </w:rPr>
        <w:t>all</w:t>
      </w:r>
      <w:r w:rsidRPr="00850492">
        <w:rPr>
          <w:rFonts w:ascii="Century Gothic" w:hAnsi="Century Gothic"/>
        </w:rPr>
        <w:t xml:space="preserve"> committee members to review and determine whether any deletions or additions </w:t>
      </w:r>
      <w:r w:rsidR="00DF14D1">
        <w:rPr>
          <w:rFonts w:ascii="Century Gothic" w:hAnsi="Century Gothic"/>
        </w:rPr>
        <w:t>were</w:t>
      </w:r>
      <w:r w:rsidRPr="00850492">
        <w:rPr>
          <w:rFonts w:ascii="Century Gothic" w:hAnsi="Century Gothic"/>
        </w:rPr>
        <w:t xml:space="preserve"> warranted</w:t>
      </w:r>
      <w:r w:rsidR="00DF14D1">
        <w:rPr>
          <w:rFonts w:ascii="Century Gothic" w:hAnsi="Century Gothic"/>
        </w:rPr>
        <w:t>,</w:t>
      </w:r>
      <w:r w:rsidR="004875A7">
        <w:rPr>
          <w:rFonts w:ascii="Century Gothic" w:hAnsi="Century Gothic"/>
        </w:rPr>
        <w:t xml:space="preserve"> noting the p</w:t>
      </w:r>
      <w:r w:rsidRPr="00850492">
        <w:rPr>
          <w:rFonts w:ascii="Century Gothic" w:hAnsi="Century Gothic"/>
        </w:rPr>
        <w:t xml:space="preserve">olicies have only been in place for the last couple of years. Ms. Saraceno reported she is unaware of any issues with the </w:t>
      </w:r>
      <w:r w:rsidR="004875A7">
        <w:rPr>
          <w:rFonts w:ascii="Century Gothic" w:hAnsi="Century Gothic"/>
        </w:rPr>
        <w:t xml:space="preserve">established </w:t>
      </w:r>
      <w:r w:rsidRPr="00850492">
        <w:rPr>
          <w:rFonts w:ascii="Century Gothic" w:hAnsi="Century Gothic"/>
        </w:rPr>
        <w:t xml:space="preserve">policies.  </w:t>
      </w:r>
    </w:p>
    <w:p w14:paraId="6B002141" w14:textId="71B0E17E" w:rsidR="00D624AB" w:rsidRPr="00850492" w:rsidRDefault="00D624AB" w:rsidP="00D624AB">
      <w:pPr>
        <w:pStyle w:val="ListParagraph"/>
        <w:ind w:left="1440"/>
        <w:jc w:val="both"/>
        <w:rPr>
          <w:rFonts w:ascii="Century Gothic" w:hAnsi="Century Gothic"/>
        </w:rPr>
      </w:pPr>
      <w:r w:rsidRPr="00850492">
        <w:rPr>
          <w:rFonts w:ascii="Century Gothic" w:hAnsi="Century Gothic"/>
        </w:rPr>
        <w:t xml:space="preserve">Mr. Yetter and Ms. Pelotte acknowledged </w:t>
      </w:r>
      <w:r w:rsidR="003A343A">
        <w:rPr>
          <w:rFonts w:ascii="Century Gothic" w:hAnsi="Century Gothic"/>
        </w:rPr>
        <w:t>no</w:t>
      </w:r>
      <w:r w:rsidRPr="00850492">
        <w:rPr>
          <w:rFonts w:ascii="Century Gothic" w:hAnsi="Century Gothic"/>
        </w:rPr>
        <w:t xml:space="preserve"> issues with the established policies.  </w:t>
      </w:r>
    </w:p>
    <w:p w14:paraId="3B187993" w14:textId="77777777" w:rsidR="00D624AB" w:rsidRPr="00850492" w:rsidRDefault="00D624AB" w:rsidP="00D624AB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 xml:space="preserve">Motion to recommend the TCPDC Policies and Guidelines to the TCPDC Board of Directors, as established.  </w:t>
      </w:r>
    </w:p>
    <w:p w14:paraId="03099A9C" w14:textId="2DC5DA24" w:rsidR="00850492" w:rsidRPr="00850492" w:rsidRDefault="00850492" w:rsidP="00D624AB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  <w:t>S. Yetter/L. Pelotte/Carried</w:t>
      </w:r>
    </w:p>
    <w:p w14:paraId="3CA91F82" w14:textId="648D8555" w:rsidR="00850492" w:rsidRPr="00850492" w:rsidRDefault="00850492" w:rsidP="00D624AB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  <w:t>None Opposed</w:t>
      </w:r>
    </w:p>
    <w:p w14:paraId="49BC2ADF" w14:textId="29C79144" w:rsidR="00850492" w:rsidRDefault="00850492" w:rsidP="00D624AB">
      <w:pPr>
        <w:pStyle w:val="ListParagraph"/>
        <w:ind w:left="1440"/>
        <w:jc w:val="both"/>
        <w:rPr>
          <w:rFonts w:ascii="Century Gothic" w:hAnsi="Century Gothic"/>
        </w:rPr>
      </w:pP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  <w:t>Abstentions - None</w:t>
      </w:r>
      <w:r w:rsidR="00D624AB" w:rsidRPr="00850492">
        <w:rPr>
          <w:rFonts w:ascii="Century Gothic" w:hAnsi="Century Gothic"/>
        </w:rPr>
        <w:t xml:space="preserve"> </w:t>
      </w:r>
    </w:p>
    <w:p w14:paraId="681CA628" w14:textId="77777777" w:rsidR="003A343A" w:rsidRPr="00850492" w:rsidRDefault="003A343A" w:rsidP="00D624AB">
      <w:pPr>
        <w:pStyle w:val="ListParagraph"/>
        <w:ind w:left="1440"/>
        <w:jc w:val="both"/>
        <w:rPr>
          <w:rFonts w:ascii="Century Gothic" w:hAnsi="Century Gothic"/>
        </w:rPr>
      </w:pPr>
    </w:p>
    <w:p w14:paraId="004BB9EE" w14:textId="77777777" w:rsidR="00850492" w:rsidRPr="00850492" w:rsidRDefault="00850492" w:rsidP="00D624AB">
      <w:pPr>
        <w:pStyle w:val="ListParagraph"/>
        <w:ind w:left="1440"/>
        <w:jc w:val="both"/>
        <w:rPr>
          <w:rFonts w:ascii="Century Gothic" w:hAnsi="Century Gothic"/>
        </w:rPr>
      </w:pPr>
    </w:p>
    <w:p w14:paraId="531E386C" w14:textId="77777777" w:rsidR="00850492" w:rsidRPr="00850492" w:rsidRDefault="00850492" w:rsidP="00D624AB">
      <w:pPr>
        <w:pStyle w:val="ListParagraph"/>
        <w:ind w:left="1440"/>
        <w:jc w:val="both"/>
        <w:rPr>
          <w:rFonts w:ascii="Century Gothic" w:hAnsi="Century Gothic"/>
        </w:rPr>
      </w:pPr>
    </w:p>
    <w:p w14:paraId="7C99CEEB" w14:textId="74288FB6" w:rsidR="00B924E5" w:rsidRPr="00850492" w:rsidRDefault="00D624AB" w:rsidP="00D624AB">
      <w:pPr>
        <w:pStyle w:val="ListParagraph"/>
        <w:ind w:left="1440"/>
        <w:jc w:val="both"/>
        <w:rPr>
          <w:rFonts w:ascii="Century Gothic" w:hAnsi="Century Gothic"/>
          <w:sz w:val="16"/>
          <w:szCs w:val="16"/>
        </w:rPr>
      </w:pPr>
      <w:r w:rsidRPr="00850492">
        <w:rPr>
          <w:rFonts w:ascii="Century Gothic" w:hAnsi="Century Gothic"/>
        </w:rPr>
        <w:t xml:space="preserve">  </w:t>
      </w:r>
    </w:p>
    <w:p w14:paraId="1730D238" w14:textId="5A07D70E" w:rsidR="00B00C8A" w:rsidRPr="00850492" w:rsidRDefault="00B00C8A" w:rsidP="00B00C8A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6"/>
          <w:szCs w:val="16"/>
        </w:rPr>
      </w:pPr>
      <w:r w:rsidRPr="00850492">
        <w:rPr>
          <w:rFonts w:ascii="Century Gothic" w:hAnsi="Century Gothic"/>
          <w:b/>
        </w:rPr>
        <w:t xml:space="preserve">Review Recommendation of Internal Controls Policy including </w:t>
      </w:r>
      <w:r w:rsidR="00850492" w:rsidRPr="00850492">
        <w:rPr>
          <w:rFonts w:ascii="Century Gothic" w:hAnsi="Century Gothic"/>
          <w:b/>
        </w:rPr>
        <w:t>P</w:t>
      </w:r>
      <w:r w:rsidRPr="00850492">
        <w:rPr>
          <w:rFonts w:ascii="Century Gothic" w:hAnsi="Century Gothic"/>
          <w:b/>
        </w:rPr>
        <w:t xml:space="preserve">rohibiting </w:t>
      </w:r>
      <w:r w:rsidR="00850492" w:rsidRPr="00850492">
        <w:rPr>
          <w:rFonts w:ascii="Century Gothic" w:hAnsi="Century Gothic"/>
          <w:b/>
        </w:rPr>
        <w:t>E</w:t>
      </w:r>
      <w:r w:rsidRPr="00850492">
        <w:rPr>
          <w:rFonts w:ascii="Century Gothic" w:hAnsi="Century Gothic"/>
          <w:b/>
        </w:rPr>
        <w:t xml:space="preserve">xtension of </w:t>
      </w:r>
      <w:r w:rsidR="00850492" w:rsidRPr="00850492">
        <w:rPr>
          <w:rFonts w:ascii="Century Gothic" w:hAnsi="Century Gothic"/>
          <w:b/>
        </w:rPr>
        <w:t>C</w:t>
      </w:r>
      <w:r w:rsidRPr="00850492">
        <w:rPr>
          <w:rFonts w:ascii="Century Gothic" w:hAnsi="Century Gothic"/>
          <w:b/>
        </w:rPr>
        <w:t xml:space="preserve">redit to Board Members and </w:t>
      </w:r>
      <w:r w:rsidR="00850492" w:rsidRPr="00850492">
        <w:rPr>
          <w:rFonts w:ascii="Century Gothic" w:hAnsi="Century Gothic"/>
          <w:b/>
        </w:rPr>
        <w:t>S</w:t>
      </w:r>
      <w:r w:rsidRPr="00850492">
        <w:rPr>
          <w:rFonts w:ascii="Century Gothic" w:hAnsi="Century Gothic"/>
          <w:b/>
        </w:rPr>
        <w:t xml:space="preserve">taff </w:t>
      </w:r>
      <w:r w:rsidRPr="00850492">
        <w:rPr>
          <w:rFonts w:ascii="Century Gothic" w:hAnsi="Century Gothic"/>
          <w:sz w:val="16"/>
          <w:szCs w:val="16"/>
        </w:rPr>
        <w:t xml:space="preserve">– </w:t>
      </w:r>
    </w:p>
    <w:p w14:paraId="7B930985" w14:textId="5810C6FB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</w:rPr>
      </w:pPr>
      <w:r w:rsidRPr="00850492">
        <w:rPr>
          <w:rFonts w:ascii="Century Gothic" w:hAnsi="Century Gothic"/>
        </w:rPr>
        <w:t>Ms. Saraceno reported the Authorities Budget Office (ABO) recommend</w:t>
      </w:r>
      <w:r w:rsidR="003A343A">
        <w:rPr>
          <w:rFonts w:ascii="Century Gothic" w:hAnsi="Century Gothic"/>
        </w:rPr>
        <w:t>ed</w:t>
      </w:r>
      <w:r w:rsidRPr="00850492">
        <w:rPr>
          <w:rFonts w:ascii="Century Gothic" w:hAnsi="Century Gothic"/>
        </w:rPr>
        <w:t xml:space="preserve"> establishing an Internal Controls Policy</w:t>
      </w:r>
      <w:r w:rsidR="003A343A">
        <w:rPr>
          <w:rFonts w:ascii="Century Gothic" w:hAnsi="Century Gothic"/>
        </w:rPr>
        <w:t xml:space="preserve">, which the auditors further suggested.  </w:t>
      </w:r>
      <w:r w:rsidRPr="00850492">
        <w:rPr>
          <w:rFonts w:ascii="Century Gothic" w:hAnsi="Century Gothic"/>
        </w:rPr>
        <w:t xml:space="preserve">Ms. Saraceno </w:t>
      </w:r>
      <w:r w:rsidR="004875A7">
        <w:rPr>
          <w:rFonts w:ascii="Century Gothic" w:hAnsi="Century Gothic"/>
        </w:rPr>
        <w:t>sent the draft policy</w:t>
      </w:r>
      <w:r w:rsidRPr="00850492">
        <w:rPr>
          <w:rFonts w:ascii="Century Gothic" w:hAnsi="Century Gothic"/>
        </w:rPr>
        <w:t xml:space="preserve"> to </w:t>
      </w:r>
      <w:r w:rsidR="004875A7">
        <w:rPr>
          <w:rFonts w:ascii="Century Gothic" w:hAnsi="Century Gothic"/>
        </w:rPr>
        <w:t>all</w:t>
      </w:r>
      <w:r w:rsidRPr="00850492">
        <w:rPr>
          <w:rFonts w:ascii="Century Gothic" w:hAnsi="Century Gothic"/>
        </w:rPr>
        <w:t xml:space="preserve"> committee members for review. Ms. Saraceno reported Jan Nolis, TCPDC accountant, reviewed and </w:t>
      </w:r>
      <w:r w:rsidR="007F4CFE">
        <w:rPr>
          <w:rFonts w:ascii="Century Gothic" w:hAnsi="Century Gothic"/>
        </w:rPr>
        <w:t>approved</w:t>
      </w:r>
      <w:r w:rsidRPr="00850492">
        <w:rPr>
          <w:rFonts w:ascii="Century Gothic" w:hAnsi="Century Gothic"/>
        </w:rPr>
        <w:t xml:space="preserve"> the proposed policy.  </w:t>
      </w:r>
    </w:p>
    <w:p w14:paraId="5CF45994" w14:textId="2BB43D53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>Motion to recommend the newly established Internal Controls Policy to the Board of Directors</w:t>
      </w:r>
      <w:r w:rsidR="003A343A">
        <w:rPr>
          <w:rFonts w:ascii="Century Gothic" w:hAnsi="Century Gothic"/>
          <w:b/>
        </w:rPr>
        <w:t xml:space="preserve"> for Board consideration</w:t>
      </w:r>
      <w:r w:rsidRPr="00850492">
        <w:rPr>
          <w:rFonts w:ascii="Century Gothic" w:hAnsi="Century Gothic"/>
          <w:b/>
        </w:rPr>
        <w:t xml:space="preserve">.  </w:t>
      </w:r>
    </w:p>
    <w:p w14:paraId="0294B297" w14:textId="2AAC3DB8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  <w:t>L. Pelotte/S.</w:t>
      </w:r>
      <w:r w:rsidR="004A3022">
        <w:rPr>
          <w:rFonts w:ascii="Century Gothic" w:hAnsi="Century Gothic"/>
          <w:b/>
        </w:rPr>
        <w:t xml:space="preserve"> </w:t>
      </w:r>
      <w:r w:rsidRPr="00850492">
        <w:rPr>
          <w:rFonts w:ascii="Century Gothic" w:hAnsi="Century Gothic"/>
          <w:b/>
        </w:rPr>
        <w:t>Yetter/Carried</w:t>
      </w:r>
    </w:p>
    <w:p w14:paraId="2A215376" w14:textId="1DE948A3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  <w:t>None Opposed</w:t>
      </w:r>
    </w:p>
    <w:p w14:paraId="32AEE375" w14:textId="19945D13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  <w:b/>
        </w:rPr>
      </w:pP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</w:r>
      <w:r w:rsidRPr="00850492">
        <w:rPr>
          <w:rFonts w:ascii="Century Gothic" w:hAnsi="Century Gothic"/>
          <w:b/>
        </w:rPr>
        <w:tab/>
        <w:t>Abstentions – None</w:t>
      </w:r>
    </w:p>
    <w:p w14:paraId="0BF2879C" w14:textId="5024E696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  <w:b/>
          <w:sz w:val="16"/>
          <w:szCs w:val="16"/>
        </w:rPr>
      </w:pPr>
      <w:r w:rsidRPr="00850492">
        <w:rPr>
          <w:rFonts w:ascii="Century Gothic" w:hAnsi="Century Gothic"/>
          <w:b/>
        </w:rPr>
        <w:t xml:space="preserve"> </w:t>
      </w:r>
    </w:p>
    <w:p w14:paraId="654CA6BB" w14:textId="3E9B603E" w:rsidR="00B00C8A" w:rsidRPr="00850492" w:rsidRDefault="00B00C8A" w:rsidP="00B00C8A">
      <w:pPr>
        <w:pStyle w:val="ListParagraph"/>
        <w:numPr>
          <w:ilvl w:val="1"/>
          <w:numId w:val="3"/>
        </w:numPr>
        <w:jc w:val="both"/>
        <w:rPr>
          <w:rFonts w:ascii="Century Gothic" w:hAnsi="Century Gothic"/>
          <w:sz w:val="16"/>
          <w:szCs w:val="16"/>
        </w:rPr>
      </w:pPr>
      <w:r w:rsidRPr="00850492">
        <w:rPr>
          <w:rFonts w:ascii="Century Gothic" w:hAnsi="Century Gothic"/>
          <w:b/>
        </w:rPr>
        <w:t xml:space="preserve">Review of Annual Financial </w:t>
      </w:r>
      <w:r w:rsidR="00850492" w:rsidRPr="00850492">
        <w:rPr>
          <w:rFonts w:ascii="Century Gothic" w:hAnsi="Century Gothic"/>
          <w:b/>
        </w:rPr>
        <w:t>Disclosure</w:t>
      </w:r>
      <w:r w:rsidRPr="00850492">
        <w:rPr>
          <w:rFonts w:ascii="Century Gothic" w:hAnsi="Century Gothic"/>
          <w:b/>
        </w:rPr>
        <w:t xml:space="preserve">, Policy Review Attestation, and ABO Board of Directors Training </w:t>
      </w:r>
      <w:r w:rsidRPr="00850492">
        <w:rPr>
          <w:rFonts w:ascii="Century Gothic" w:hAnsi="Century Gothic"/>
          <w:sz w:val="16"/>
          <w:szCs w:val="16"/>
        </w:rPr>
        <w:t xml:space="preserve">– </w:t>
      </w:r>
    </w:p>
    <w:p w14:paraId="2EB7E7A1" w14:textId="2EEDE8DC" w:rsidR="00850492" w:rsidRPr="00850492" w:rsidRDefault="00850492" w:rsidP="00850492">
      <w:pPr>
        <w:pStyle w:val="ListParagraph"/>
        <w:ind w:left="1440"/>
        <w:jc w:val="both"/>
        <w:rPr>
          <w:rFonts w:ascii="Century Gothic" w:hAnsi="Century Gothic"/>
          <w:sz w:val="16"/>
          <w:szCs w:val="16"/>
          <w:highlight w:val="yellow"/>
        </w:rPr>
      </w:pPr>
      <w:r>
        <w:rPr>
          <w:rFonts w:ascii="Century Gothic" w:hAnsi="Century Gothic"/>
        </w:rPr>
        <w:lastRenderedPageBreak/>
        <w:t>Ms. Saraceno reported all members, with the exception of Michael Baratta, ha</w:t>
      </w:r>
      <w:r w:rsidR="003A343A">
        <w:rPr>
          <w:rFonts w:ascii="Century Gothic" w:hAnsi="Century Gothic"/>
        </w:rPr>
        <w:t xml:space="preserve">ve </w:t>
      </w:r>
      <w:r>
        <w:rPr>
          <w:rFonts w:ascii="Century Gothic" w:hAnsi="Century Gothic"/>
        </w:rPr>
        <w:t>completed t</w:t>
      </w:r>
      <w:r w:rsidR="004875A7">
        <w:rPr>
          <w:rFonts w:ascii="Century Gothic" w:hAnsi="Century Gothic"/>
        </w:rPr>
        <w:t xml:space="preserve">he annual financial disclosure and </w:t>
      </w:r>
      <w:r>
        <w:rPr>
          <w:rFonts w:ascii="Century Gothic" w:hAnsi="Century Gothic"/>
        </w:rPr>
        <w:t>policy review attestation</w:t>
      </w:r>
      <w:r w:rsidR="004875A7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Ms. Saraceno reported Tioga County will issue a letter of non-compliance, as these have to be completed in order to serve on a Board.  </w:t>
      </w:r>
      <w:r w:rsidR="004875A7">
        <w:rPr>
          <w:rFonts w:ascii="Century Gothic" w:hAnsi="Century Gothic"/>
        </w:rPr>
        <w:t>Ms. Saraceno reported all Board members are current with the ABO Board of Directors tra</w:t>
      </w:r>
      <w:r w:rsidR="00540A68">
        <w:rPr>
          <w:rFonts w:ascii="Century Gothic" w:hAnsi="Century Gothic"/>
        </w:rPr>
        <w:t xml:space="preserve">ining, which is good for </w:t>
      </w:r>
      <w:bookmarkStart w:id="0" w:name="_GoBack"/>
      <w:bookmarkEnd w:id="0"/>
      <w:r w:rsidR="004875A7">
        <w:rPr>
          <w:rFonts w:ascii="Century Gothic" w:hAnsi="Century Gothic"/>
        </w:rPr>
        <w:t xml:space="preserve">three years. Ms. Saraceno reported the annual financial disclosure and policy review attestation will need to be done again in 2021.   </w:t>
      </w:r>
    </w:p>
    <w:p w14:paraId="46B12BE7" w14:textId="29786C65" w:rsidR="00B00C8A" w:rsidRPr="00B00C8A" w:rsidRDefault="00B00C8A" w:rsidP="00B00C8A">
      <w:pPr>
        <w:jc w:val="both"/>
        <w:rPr>
          <w:rFonts w:ascii="Century Gothic" w:hAnsi="Century Gothic"/>
          <w:sz w:val="16"/>
          <w:szCs w:val="16"/>
          <w:highlight w:val="yellow"/>
        </w:rPr>
      </w:pPr>
    </w:p>
    <w:p w14:paraId="0BE32CEC" w14:textId="77777777" w:rsidR="00B00C8A" w:rsidRPr="00B00C8A" w:rsidRDefault="00B00C8A" w:rsidP="00B00C8A">
      <w:pPr>
        <w:jc w:val="both"/>
        <w:rPr>
          <w:rFonts w:ascii="Century Gothic" w:hAnsi="Century Gothic"/>
          <w:sz w:val="16"/>
          <w:szCs w:val="16"/>
          <w:highlight w:val="yellow"/>
        </w:rPr>
      </w:pPr>
    </w:p>
    <w:p w14:paraId="68374C33" w14:textId="2C21ADE8" w:rsidR="000A7711" w:rsidRPr="004875A7" w:rsidRDefault="00BF1F83" w:rsidP="00B00C8A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/>
        </w:rPr>
      </w:pPr>
      <w:r w:rsidRPr="004875A7">
        <w:rPr>
          <w:rFonts w:ascii="Century Gothic" w:hAnsi="Century Gothic"/>
        </w:rPr>
        <w:t xml:space="preserve">Adjournment </w:t>
      </w:r>
      <w:r w:rsidR="007465B0" w:rsidRPr="004875A7">
        <w:rPr>
          <w:rFonts w:ascii="Century Gothic" w:hAnsi="Century Gothic"/>
        </w:rPr>
        <w:t>–</w:t>
      </w:r>
      <w:r w:rsidRPr="004875A7">
        <w:rPr>
          <w:rFonts w:ascii="Century Gothic" w:hAnsi="Century Gothic"/>
        </w:rPr>
        <w:t xml:space="preserve"> </w:t>
      </w:r>
      <w:r w:rsidR="004875A7">
        <w:rPr>
          <w:rFonts w:ascii="Century Gothic" w:hAnsi="Century Gothic"/>
        </w:rPr>
        <w:t>Mr. Yetter</w:t>
      </w:r>
      <w:r w:rsidR="00397C96" w:rsidRPr="004875A7">
        <w:rPr>
          <w:rFonts w:ascii="Century Gothic" w:hAnsi="Century Gothic"/>
        </w:rPr>
        <w:t xml:space="preserve"> motioned to adjourn at </w:t>
      </w:r>
      <w:r w:rsidR="00B00C8A" w:rsidRPr="004875A7">
        <w:rPr>
          <w:rFonts w:ascii="Century Gothic" w:hAnsi="Century Gothic"/>
        </w:rPr>
        <w:t>12:</w:t>
      </w:r>
      <w:r w:rsidR="004875A7" w:rsidRPr="004875A7">
        <w:rPr>
          <w:rFonts w:ascii="Century Gothic" w:hAnsi="Century Gothic"/>
        </w:rPr>
        <w:t>09</w:t>
      </w:r>
      <w:r w:rsidR="00397C96" w:rsidRPr="004875A7">
        <w:rPr>
          <w:rFonts w:ascii="Century Gothic" w:hAnsi="Century Gothic"/>
        </w:rPr>
        <w:t xml:space="preserve"> </w:t>
      </w:r>
      <w:r w:rsidR="007465B0" w:rsidRPr="004875A7">
        <w:rPr>
          <w:rFonts w:ascii="Century Gothic" w:hAnsi="Century Gothic"/>
        </w:rPr>
        <w:t>p.m.</w:t>
      </w:r>
      <w:r w:rsidR="000A7711" w:rsidRPr="004875A7">
        <w:rPr>
          <w:rFonts w:ascii="Century Gothic" w:hAnsi="Century Gothic"/>
          <w:b/>
        </w:rPr>
        <w:tab/>
      </w:r>
      <w:r w:rsidR="000A7711" w:rsidRPr="004875A7">
        <w:rPr>
          <w:rFonts w:ascii="Century Gothic" w:hAnsi="Century Gothic"/>
          <w:b/>
        </w:rPr>
        <w:tab/>
      </w:r>
      <w:r w:rsidR="000A7711" w:rsidRPr="004875A7">
        <w:rPr>
          <w:rFonts w:ascii="Century Gothic" w:hAnsi="Century Gothic"/>
          <w:b/>
        </w:rPr>
        <w:tab/>
      </w:r>
    </w:p>
    <w:p w14:paraId="55F6B499" w14:textId="5224F27D" w:rsidR="000A7711" w:rsidRPr="000A7711" w:rsidRDefault="000A7711" w:rsidP="000A7711">
      <w:pPr>
        <w:pStyle w:val="ListParagraph"/>
        <w:tabs>
          <w:tab w:val="left" w:pos="1590"/>
        </w:tabs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C28E36E" w14:textId="77777777" w:rsidR="00BF1F83" w:rsidRDefault="00BF1F83" w:rsidP="00BF1F83">
      <w:pPr>
        <w:ind w:left="72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Respectfully submitted, </w:t>
      </w:r>
    </w:p>
    <w:p w14:paraId="2B392295" w14:textId="77777777" w:rsidR="00BF1F83" w:rsidRPr="00B924E5" w:rsidRDefault="00BF1F83" w:rsidP="00BF1F83">
      <w:pPr>
        <w:rPr>
          <w:rFonts w:ascii="Brush Script MT" w:hAnsi="Brush Script MT"/>
          <w:b/>
          <w:color w:val="990033"/>
          <w:sz w:val="36"/>
          <w:szCs w:val="36"/>
        </w:rPr>
      </w:pPr>
      <w:r w:rsidRPr="00B924E5">
        <w:rPr>
          <w:rFonts w:ascii="Brush Script MT" w:hAnsi="Brush Script MT"/>
          <w:b/>
          <w:color w:val="990033"/>
          <w:sz w:val="36"/>
          <w:szCs w:val="36"/>
        </w:rPr>
        <w:t>Cathy Haskell</w:t>
      </w:r>
    </w:p>
    <w:sectPr w:rsidR="00BF1F83" w:rsidRPr="00B924E5" w:rsidSect="00234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3C0"/>
    <w:multiLevelType w:val="hybridMultilevel"/>
    <w:tmpl w:val="8C9CCA68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124232D4"/>
    <w:multiLevelType w:val="hybridMultilevel"/>
    <w:tmpl w:val="28F237DE"/>
    <w:lvl w:ilvl="0" w:tplc="0409000F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A321E3"/>
    <w:multiLevelType w:val="hybridMultilevel"/>
    <w:tmpl w:val="6E26123E"/>
    <w:lvl w:ilvl="0" w:tplc="11A8DC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33F2F"/>
    <w:multiLevelType w:val="hybridMultilevel"/>
    <w:tmpl w:val="BB88D4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FE0724"/>
    <w:multiLevelType w:val="hybridMultilevel"/>
    <w:tmpl w:val="996C5768"/>
    <w:lvl w:ilvl="0" w:tplc="158615FC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hint="default"/>
        <w:b w:val="0"/>
      </w:rPr>
    </w:lvl>
    <w:lvl w:ilvl="1" w:tplc="ABE05BBE">
      <w:start w:val="1"/>
      <w:numFmt w:val="lowerLetter"/>
      <w:lvlText w:val="%2."/>
      <w:lvlJc w:val="left"/>
      <w:pPr>
        <w:ind w:left="1440" w:hanging="360"/>
      </w:pPr>
      <w:rPr>
        <w:rFonts w:ascii="Century Gothic" w:hAnsi="Century Gothic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78A2"/>
    <w:multiLevelType w:val="hybridMultilevel"/>
    <w:tmpl w:val="2CD2EB40"/>
    <w:lvl w:ilvl="0" w:tplc="94E000C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37290"/>
    <w:multiLevelType w:val="hybridMultilevel"/>
    <w:tmpl w:val="6E261CEC"/>
    <w:lvl w:ilvl="0" w:tplc="4C56DA1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9"/>
    <w:rsid w:val="00016FE9"/>
    <w:rsid w:val="00035FF2"/>
    <w:rsid w:val="00056AEF"/>
    <w:rsid w:val="00060A0E"/>
    <w:rsid w:val="00077CFE"/>
    <w:rsid w:val="000A7711"/>
    <w:rsid w:val="00120F5C"/>
    <w:rsid w:val="00144388"/>
    <w:rsid w:val="001645FC"/>
    <w:rsid w:val="00195AF2"/>
    <w:rsid w:val="00217E5C"/>
    <w:rsid w:val="00221958"/>
    <w:rsid w:val="00233C36"/>
    <w:rsid w:val="00234139"/>
    <w:rsid w:val="00241116"/>
    <w:rsid w:val="00254776"/>
    <w:rsid w:val="002636D4"/>
    <w:rsid w:val="002673A4"/>
    <w:rsid w:val="00281574"/>
    <w:rsid w:val="003051E9"/>
    <w:rsid w:val="003543DB"/>
    <w:rsid w:val="003664C7"/>
    <w:rsid w:val="00385147"/>
    <w:rsid w:val="00397C96"/>
    <w:rsid w:val="003A343A"/>
    <w:rsid w:val="003B135A"/>
    <w:rsid w:val="003D121C"/>
    <w:rsid w:val="003E734C"/>
    <w:rsid w:val="00464BA1"/>
    <w:rsid w:val="004873E4"/>
    <w:rsid w:val="004875A7"/>
    <w:rsid w:val="004A3022"/>
    <w:rsid w:val="004D0B61"/>
    <w:rsid w:val="004E4D42"/>
    <w:rsid w:val="00504D35"/>
    <w:rsid w:val="00520F26"/>
    <w:rsid w:val="00525AF1"/>
    <w:rsid w:val="0054081A"/>
    <w:rsid w:val="00540A68"/>
    <w:rsid w:val="00545D8A"/>
    <w:rsid w:val="00581B2A"/>
    <w:rsid w:val="00605951"/>
    <w:rsid w:val="00640A88"/>
    <w:rsid w:val="00647B23"/>
    <w:rsid w:val="00654BA6"/>
    <w:rsid w:val="006D3419"/>
    <w:rsid w:val="006D4F80"/>
    <w:rsid w:val="00700616"/>
    <w:rsid w:val="007047BB"/>
    <w:rsid w:val="00711B1E"/>
    <w:rsid w:val="0071521E"/>
    <w:rsid w:val="00721116"/>
    <w:rsid w:val="007465B0"/>
    <w:rsid w:val="00767D31"/>
    <w:rsid w:val="00774C0F"/>
    <w:rsid w:val="007E6B52"/>
    <w:rsid w:val="007F4CFE"/>
    <w:rsid w:val="007F56F9"/>
    <w:rsid w:val="00834D52"/>
    <w:rsid w:val="0084681A"/>
    <w:rsid w:val="00850492"/>
    <w:rsid w:val="00870FD7"/>
    <w:rsid w:val="00882D0D"/>
    <w:rsid w:val="00884C1F"/>
    <w:rsid w:val="0089421D"/>
    <w:rsid w:val="008B3DD3"/>
    <w:rsid w:val="008C5432"/>
    <w:rsid w:val="008D167F"/>
    <w:rsid w:val="008D2902"/>
    <w:rsid w:val="008E1ED8"/>
    <w:rsid w:val="00901A76"/>
    <w:rsid w:val="00916B34"/>
    <w:rsid w:val="00956779"/>
    <w:rsid w:val="009636CC"/>
    <w:rsid w:val="009C3393"/>
    <w:rsid w:val="00A35A3B"/>
    <w:rsid w:val="00A36588"/>
    <w:rsid w:val="00A50B94"/>
    <w:rsid w:val="00A71FC2"/>
    <w:rsid w:val="00AA3055"/>
    <w:rsid w:val="00AD4C5A"/>
    <w:rsid w:val="00AE7FF9"/>
    <w:rsid w:val="00AF2338"/>
    <w:rsid w:val="00B00C8A"/>
    <w:rsid w:val="00B00F6D"/>
    <w:rsid w:val="00B11346"/>
    <w:rsid w:val="00B115A4"/>
    <w:rsid w:val="00B1552C"/>
    <w:rsid w:val="00B355DA"/>
    <w:rsid w:val="00B81BCB"/>
    <w:rsid w:val="00B924E5"/>
    <w:rsid w:val="00BA4DD5"/>
    <w:rsid w:val="00BA7E8A"/>
    <w:rsid w:val="00BC5366"/>
    <w:rsid w:val="00BE137A"/>
    <w:rsid w:val="00BF1F83"/>
    <w:rsid w:val="00C169B3"/>
    <w:rsid w:val="00CB2DF7"/>
    <w:rsid w:val="00CE6178"/>
    <w:rsid w:val="00D2796B"/>
    <w:rsid w:val="00D624AB"/>
    <w:rsid w:val="00D866D8"/>
    <w:rsid w:val="00DE4F29"/>
    <w:rsid w:val="00DF14D1"/>
    <w:rsid w:val="00E044C3"/>
    <w:rsid w:val="00ED58AA"/>
    <w:rsid w:val="00F16260"/>
    <w:rsid w:val="00F74794"/>
    <w:rsid w:val="00F767C4"/>
    <w:rsid w:val="00F937A6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6B2"/>
  <w14:defaultImageDpi w14:val="32767"/>
  <w15:docId w15:val="{93144BBE-961E-4BF9-B9B4-EE91592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Tinney</dc:creator>
  <cp:lastModifiedBy>Saraceno, Teresa</cp:lastModifiedBy>
  <cp:revision>2</cp:revision>
  <cp:lastPrinted>2020-07-23T21:45:00Z</cp:lastPrinted>
  <dcterms:created xsi:type="dcterms:W3CDTF">2020-07-28T14:18:00Z</dcterms:created>
  <dcterms:modified xsi:type="dcterms:W3CDTF">2020-07-28T14:18:00Z</dcterms:modified>
</cp:coreProperties>
</file>