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9A34F" w14:textId="48207E81" w:rsidR="00B11346" w:rsidRDefault="00464BA1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8E6C851" wp14:editId="4DBF808B">
            <wp:simplePos x="0" y="0"/>
            <wp:positionH relativeFrom="page">
              <wp:posOffset>111125</wp:posOffset>
            </wp:positionH>
            <wp:positionV relativeFrom="page">
              <wp:posOffset>120650</wp:posOffset>
            </wp:positionV>
            <wp:extent cx="7543800" cy="9762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hannon/Downloads/Letterhe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76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44045" w14:textId="77777777" w:rsidR="00B11346" w:rsidRDefault="00B11346">
      <w:pPr>
        <w:rPr>
          <w:noProof/>
        </w:rPr>
      </w:pPr>
    </w:p>
    <w:p w14:paraId="3093EC9C" w14:textId="22FC67A2" w:rsidR="00234139" w:rsidRDefault="00234139"/>
    <w:p w14:paraId="35E8FC48" w14:textId="77777777" w:rsidR="00234139" w:rsidRDefault="00234139"/>
    <w:p w14:paraId="4623274E" w14:textId="77777777" w:rsidR="00234139" w:rsidRDefault="00234139"/>
    <w:p w14:paraId="4DA7AA4F" w14:textId="77777777" w:rsidR="00234139" w:rsidRDefault="00234139"/>
    <w:p w14:paraId="36F50C10" w14:textId="77777777" w:rsidR="00234139" w:rsidRDefault="00234139"/>
    <w:p w14:paraId="508CBE8A" w14:textId="77777777" w:rsidR="00077CFE" w:rsidRPr="00077CFE" w:rsidRDefault="00077CFE" w:rsidP="00060A0E">
      <w:pPr>
        <w:jc w:val="center"/>
        <w:rPr>
          <w:rFonts w:ascii="Century Gothic" w:hAnsi="Century Gothic"/>
          <w:b/>
          <w:sz w:val="16"/>
          <w:szCs w:val="16"/>
        </w:rPr>
      </w:pPr>
    </w:p>
    <w:p w14:paraId="16E0920E" w14:textId="697F37CE" w:rsidR="00060A0E" w:rsidRPr="000A7711" w:rsidRDefault="00060A0E" w:rsidP="00060A0E">
      <w:pPr>
        <w:jc w:val="center"/>
        <w:rPr>
          <w:rFonts w:ascii="Century Gothic" w:hAnsi="Century Gothic"/>
          <w:b/>
        </w:rPr>
      </w:pPr>
      <w:r w:rsidRPr="000A7711">
        <w:rPr>
          <w:rFonts w:ascii="Century Gothic" w:hAnsi="Century Gothic"/>
          <w:b/>
        </w:rPr>
        <w:t>Tioga County Property Development Corporation</w:t>
      </w:r>
      <w:r w:rsidR="00254776" w:rsidRPr="000A7711">
        <w:rPr>
          <w:rFonts w:ascii="Century Gothic" w:hAnsi="Century Gothic"/>
          <w:b/>
        </w:rPr>
        <w:t xml:space="preserve"> Meeting</w:t>
      </w:r>
    </w:p>
    <w:p w14:paraId="1C218136" w14:textId="476E2C9C" w:rsidR="00F74794" w:rsidRPr="000A7711" w:rsidRDefault="00BA7E8A" w:rsidP="00060A0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Governance </w:t>
      </w:r>
      <w:r w:rsidR="00F74794" w:rsidRPr="000A7711">
        <w:rPr>
          <w:rFonts w:ascii="Century Gothic" w:hAnsi="Century Gothic"/>
          <w:b/>
        </w:rPr>
        <w:t>Committee</w:t>
      </w:r>
      <w:r w:rsidR="000A7711" w:rsidRPr="000A7711">
        <w:rPr>
          <w:rFonts w:ascii="Century Gothic" w:hAnsi="Century Gothic"/>
          <w:b/>
        </w:rPr>
        <w:t xml:space="preserve"> Minutes</w:t>
      </w:r>
    </w:p>
    <w:p w14:paraId="1412BE00" w14:textId="472B68B2" w:rsidR="000A7711" w:rsidRPr="000A7711" w:rsidRDefault="00A36588" w:rsidP="00060A0E">
      <w:pPr>
        <w:jc w:val="center"/>
        <w:rPr>
          <w:rFonts w:ascii="Century Gothic" w:hAnsi="Century Gothic"/>
          <w:b/>
        </w:rPr>
      </w:pPr>
      <w:r w:rsidRPr="000A7711">
        <w:rPr>
          <w:rFonts w:ascii="Century Gothic" w:hAnsi="Century Gothic"/>
          <w:b/>
        </w:rPr>
        <w:t xml:space="preserve">Wednesday, </w:t>
      </w:r>
      <w:r w:rsidR="00640A88">
        <w:rPr>
          <w:rFonts w:ascii="Century Gothic" w:hAnsi="Century Gothic"/>
          <w:b/>
        </w:rPr>
        <w:t>July 24</w:t>
      </w:r>
      <w:r w:rsidRPr="000A7711">
        <w:rPr>
          <w:rFonts w:ascii="Century Gothic" w:hAnsi="Century Gothic"/>
          <w:b/>
        </w:rPr>
        <w:t>, 201</w:t>
      </w:r>
      <w:r w:rsidR="00640A88">
        <w:rPr>
          <w:rFonts w:ascii="Century Gothic" w:hAnsi="Century Gothic"/>
          <w:b/>
        </w:rPr>
        <w:t>9</w:t>
      </w:r>
      <w:r w:rsidRPr="000A7711">
        <w:rPr>
          <w:rFonts w:ascii="Century Gothic" w:hAnsi="Century Gothic"/>
          <w:b/>
        </w:rPr>
        <w:t xml:space="preserve"> </w:t>
      </w:r>
    </w:p>
    <w:p w14:paraId="529C3BD6" w14:textId="5DB20036" w:rsidR="00060A0E" w:rsidRPr="000A7711" w:rsidRDefault="00A36588" w:rsidP="00060A0E">
      <w:pPr>
        <w:jc w:val="center"/>
        <w:rPr>
          <w:rFonts w:ascii="Century Gothic" w:hAnsi="Century Gothic"/>
          <w:b/>
        </w:rPr>
      </w:pPr>
      <w:r w:rsidRPr="000A7711">
        <w:rPr>
          <w:rFonts w:ascii="Century Gothic" w:hAnsi="Century Gothic"/>
          <w:b/>
        </w:rPr>
        <w:t>5:</w:t>
      </w:r>
      <w:r w:rsidR="00640A88">
        <w:rPr>
          <w:rFonts w:ascii="Century Gothic" w:hAnsi="Century Gothic"/>
          <w:b/>
        </w:rPr>
        <w:t>0</w:t>
      </w:r>
      <w:r w:rsidRPr="000A7711">
        <w:rPr>
          <w:rFonts w:ascii="Century Gothic" w:hAnsi="Century Gothic"/>
          <w:b/>
        </w:rPr>
        <w:t>0 p</w:t>
      </w:r>
      <w:r w:rsidR="000A7711" w:rsidRPr="000A7711">
        <w:rPr>
          <w:rFonts w:ascii="Century Gothic" w:hAnsi="Century Gothic"/>
          <w:b/>
        </w:rPr>
        <w:t>.</w:t>
      </w:r>
      <w:r w:rsidRPr="000A7711">
        <w:rPr>
          <w:rFonts w:ascii="Century Gothic" w:hAnsi="Century Gothic"/>
          <w:b/>
        </w:rPr>
        <w:t>m</w:t>
      </w:r>
      <w:r w:rsidR="000A7711" w:rsidRPr="000A7711">
        <w:rPr>
          <w:rFonts w:ascii="Century Gothic" w:hAnsi="Century Gothic"/>
          <w:b/>
        </w:rPr>
        <w:t>.</w:t>
      </w:r>
    </w:p>
    <w:p w14:paraId="4EB0630C" w14:textId="77777777" w:rsidR="00060A0E" w:rsidRPr="000A7711" w:rsidRDefault="00060A0E" w:rsidP="00060A0E">
      <w:pPr>
        <w:jc w:val="center"/>
        <w:rPr>
          <w:rFonts w:ascii="Century Gothic" w:hAnsi="Century Gothic"/>
          <w:b/>
        </w:rPr>
      </w:pPr>
      <w:r w:rsidRPr="000A7711">
        <w:rPr>
          <w:rFonts w:ascii="Century Gothic" w:hAnsi="Century Gothic"/>
          <w:b/>
        </w:rPr>
        <w:t>Ronald E. Dougherty County Office Building</w:t>
      </w:r>
    </w:p>
    <w:p w14:paraId="5FD4A92F" w14:textId="77777777" w:rsidR="00060A0E" w:rsidRPr="000A7711" w:rsidRDefault="00060A0E" w:rsidP="00060A0E">
      <w:pPr>
        <w:jc w:val="center"/>
        <w:rPr>
          <w:rFonts w:ascii="Century Gothic" w:hAnsi="Century Gothic"/>
          <w:b/>
        </w:rPr>
      </w:pPr>
      <w:r w:rsidRPr="000A7711">
        <w:rPr>
          <w:rFonts w:ascii="Century Gothic" w:hAnsi="Century Gothic"/>
          <w:b/>
        </w:rPr>
        <w:t>Economic Development &amp; Planning Conference Room #201</w:t>
      </w:r>
    </w:p>
    <w:p w14:paraId="7C6B6A81" w14:textId="77777777" w:rsidR="00060A0E" w:rsidRPr="000A7711" w:rsidRDefault="00060A0E" w:rsidP="00060A0E">
      <w:pPr>
        <w:jc w:val="center"/>
        <w:rPr>
          <w:rFonts w:ascii="Century Gothic" w:hAnsi="Century Gothic"/>
          <w:b/>
        </w:rPr>
      </w:pPr>
      <w:r w:rsidRPr="000A7711">
        <w:rPr>
          <w:rFonts w:ascii="Century Gothic" w:hAnsi="Century Gothic"/>
          <w:b/>
        </w:rPr>
        <w:t>56 Main Street, Owego, NY 13827</w:t>
      </w:r>
    </w:p>
    <w:p w14:paraId="3FE1CF6C" w14:textId="77777777" w:rsidR="00060A0E" w:rsidRPr="000A7711" w:rsidRDefault="00060A0E" w:rsidP="00060A0E">
      <w:pPr>
        <w:rPr>
          <w:rFonts w:ascii="Century Gothic" w:hAnsi="Century Gothic"/>
        </w:rPr>
      </w:pPr>
    </w:p>
    <w:p w14:paraId="3E7BA4D5" w14:textId="708CD234" w:rsidR="000A7711" w:rsidRPr="00D866D8" w:rsidRDefault="000A7711" w:rsidP="000A7711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D866D8">
        <w:rPr>
          <w:rFonts w:ascii="Century Gothic" w:hAnsi="Century Gothic"/>
        </w:rPr>
        <w:t xml:space="preserve">Call to Order:  </w:t>
      </w:r>
      <w:r w:rsidR="00DE4F29">
        <w:rPr>
          <w:rFonts w:ascii="Century Gothic" w:hAnsi="Century Gothic"/>
        </w:rPr>
        <w:t xml:space="preserve">Governance </w:t>
      </w:r>
      <w:r w:rsidR="00D866D8" w:rsidRPr="00D866D8">
        <w:rPr>
          <w:rFonts w:ascii="Century Gothic" w:hAnsi="Century Gothic"/>
        </w:rPr>
        <w:t>Committee member, Patrick Ayres, called the meeting to order at 5:29 p.m.</w:t>
      </w:r>
    </w:p>
    <w:p w14:paraId="271F8BAC" w14:textId="28578A2B" w:rsidR="000A7711" w:rsidRPr="00956779" w:rsidRDefault="000A7711" w:rsidP="000A7711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956779">
        <w:rPr>
          <w:rFonts w:ascii="Century Gothic" w:hAnsi="Century Gothic"/>
        </w:rPr>
        <w:t>Attendance:</w:t>
      </w:r>
    </w:p>
    <w:p w14:paraId="415C4A05" w14:textId="275BEC2B" w:rsidR="000A7711" w:rsidRPr="00956779" w:rsidRDefault="00035FF2" w:rsidP="000A7711">
      <w:pPr>
        <w:pStyle w:val="ListParagraph"/>
        <w:numPr>
          <w:ilvl w:val="1"/>
          <w:numId w:val="3"/>
        </w:numPr>
        <w:rPr>
          <w:rFonts w:ascii="Century Gothic" w:hAnsi="Century Gothic"/>
          <w:i/>
        </w:rPr>
      </w:pPr>
      <w:r w:rsidRPr="00956779">
        <w:rPr>
          <w:rFonts w:ascii="Century Gothic" w:hAnsi="Century Gothic"/>
          <w:i/>
        </w:rPr>
        <w:t>Committee Members</w:t>
      </w:r>
      <w:r w:rsidR="000A7711" w:rsidRPr="00956779">
        <w:rPr>
          <w:rFonts w:ascii="Century Gothic" w:hAnsi="Century Gothic"/>
          <w:i/>
        </w:rPr>
        <w:t>:</w:t>
      </w:r>
      <w:r w:rsidR="00721116" w:rsidRPr="00956779">
        <w:rPr>
          <w:rFonts w:ascii="Century Gothic" w:hAnsi="Century Gothic"/>
          <w:i/>
        </w:rPr>
        <w:t xml:space="preserve"> </w:t>
      </w:r>
      <w:r w:rsidRPr="00956779">
        <w:rPr>
          <w:rFonts w:ascii="Century Gothic" w:hAnsi="Century Gothic"/>
          <w:i/>
        </w:rPr>
        <w:t>Patrick Ayres, Stuart Yetter</w:t>
      </w:r>
    </w:p>
    <w:p w14:paraId="1C0E4831" w14:textId="37FCEAE7" w:rsidR="00F937A6" w:rsidRPr="00956779" w:rsidRDefault="00F937A6" w:rsidP="000A7711">
      <w:pPr>
        <w:pStyle w:val="ListParagraph"/>
        <w:numPr>
          <w:ilvl w:val="1"/>
          <w:numId w:val="3"/>
        </w:numPr>
        <w:rPr>
          <w:rFonts w:ascii="Century Gothic" w:hAnsi="Century Gothic"/>
          <w:i/>
        </w:rPr>
      </w:pPr>
      <w:r w:rsidRPr="00956779">
        <w:rPr>
          <w:rFonts w:ascii="Century Gothic" w:hAnsi="Century Gothic"/>
          <w:i/>
        </w:rPr>
        <w:t>Board Members: Martha Sauerbrey, Michael Baratta</w:t>
      </w:r>
      <w:r w:rsidR="00956779" w:rsidRPr="00956779">
        <w:rPr>
          <w:rFonts w:ascii="Century Gothic" w:hAnsi="Century Gothic"/>
          <w:i/>
        </w:rPr>
        <w:t>, Lesley Pelotte</w:t>
      </w:r>
      <w:r w:rsidR="00700616">
        <w:rPr>
          <w:rFonts w:ascii="Century Gothic" w:hAnsi="Century Gothic"/>
          <w:i/>
        </w:rPr>
        <w:t>,</w:t>
      </w:r>
      <w:r w:rsidR="00D866D8">
        <w:rPr>
          <w:rFonts w:ascii="Century Gothic" w:hAnsi="Century Gothic"/>
          <w:i/>
        </w:rPr>
        <w:t xml:space="preserve">                    </w:t>
      </w:r>
      <w:r w:rsidR="00700616">
        <w:rPr>
          <w:rFonts w:ascii="Century Gothic" w:hAnsi="Century Gothic"/>
          <w:i/>
        </w:rPr>
        <w:t>Christina Brown</w:t>
      </w:r>
    </w:p>
    <w:p w14:paraId="0CA56EC8" w14:textId="12185279" w:rsidR="000A7711" w:rsidRPr="00956779" w:rsidRDefault="000A7711" w:rsidP="000A7711">
      <w:pPr>
        <w:pStyle w:val="ListParagraph"/>
        <w:numPr>
          <w:ilvl w:val="1"/>
          <w:numId w:val="3"/>
        </w:numPr>
        <w:rPr>
          <w:rFonts w:ascii="Century Gothic" w:hAnsi="Century Gothic"/>
          <w:i/>
        </w:rPr>
      </w:pPr>
      <w:r w:rsidRPr="00956779">
        <w:rPr>
          <w:rFonts w:ascii="Century Gothic" w:hAnsi="Century Gothic"/>
          <w:i/>
        </w:rPr>
        <w:t>Staff: Teresa Saraceno, Cathy Haskell</w:t>
      </w:r>
    </w:p>
    <w:p w14:paraId="4A20A6A0" w14:textId="00394170" w:rsidR="000A7711" w:rsidRPr="00956779" w:rsidRDefault="000A7711" w:rsidP="000A7711">
      <w:pPr>
        <w:pStyle w:val="ListParagraph"/>
        <w:numPr>
          <w:ilvl w:val="1"/>
          <w:numId w:val="3"/>
        </w:numPr>
        <w:rPr>
          <w:rFonts w:ascii="Century Gothic" w:hAnsi="Century Gothic"/>
          <w:i/>
        </w:rPr>
      </w:pPr>
      <w:r w:rsidRPr="00956779">
        <w:rPr>
          <w:rFonts w:ascii="Century Gothic" w:hAnsi="Century Gothic"/>
          <w:i/>
        </w:rPr>
        <w:t>Excused:</w:t>
      </w:r>
      <w:r w:rsidR="00D866D8">
        <w:rPr>
          <w:rFonts w:ascii="Century Gothic" w:hAnsi="Century Gothic"/>
          <w:i/>
        </w:rPr>
        <w:t xml:space="preserve"> None</w:t>
      </w:r>
    </w:p>
    <w:p w14:paraId="6A88D2B7" w14:textId="16238C0A" w:rsidR="000A7711" w:rsidRPr="00956779" w:rsidRDefault="000A7711" w:rsidP="00862724">
      <w:pPr>
        <w:pStyle w:val="ListParagraph"/>
        <w:numPr>
          <w:ilvl w:val="1"/>
          <w:numId w:val="3"/>
        </w:numPr>
        <w:rPr>
          <w:rFonts w:ascii="Century Gothic" w:hAnsi="Century Gothic"/>
          <w:i/>
        </w:rPr>
      </w:pPr>
      <w:r w:rsidRPr="00956779">
        <w:rPr>
          <w:rFonts w:ascii="Century Gothic" w:hAnsi="Century Gothic"/>
          <w:i/>
        </w:rPr>
        <w:t>Absent:</w:t>
      </w:r>
      <w:r w:rsidR="00C169B3" w:rsidRPr="00956779">
        <w:rPr>
          <w:rFonts w:ascii="Century Gothic" w:hAnsi="Century Gothic"/>
          <w:i/>
        </w:rPr>
        <w:t xml:space="preserve"> </w:t>
      </w:r>
      <w:r w:rsidR="00D866D8">
        <w:rPr>
          <w:rFonts w:ascii="Century Gothic" w:hAnsi="Century Gothic"/>
          <w:i/>
        </w:rPr>
        <w:t>None</w:t>
      </w:r>
    </w:p>
    <w:p w14:paraId="729AC2BC" w14:textId="107AA38E" w:rsidR="00C169B3" w:rsidRPr="00077CFE" w:rsidRDefault="00C169B3" w:rsidP="00862724">
      <w:pPr>
        <w:pStyle w:val="ListParagraph"/>
        <w:numPr>
          <w:ilvl w:val="1"/>
          <w:numId w:val="3"/>
        </w:numPr>
        <w:rPr>
          <w:rFonts w:ascii="Century Gothic" w:hAnsi="Century Gothic"/>
          <w:i/>
          <w:sz w:val="22"/>
          <w:szCs w:val="22"/>
        </w:rPr>
      </w:pPr>
      <w:r w:rsidRPr="00956779">
        <w:rPr>
          <w:rFonts w:ascii="Century Gothic" w:hAnsi="Century Gothic"/>
          <w:i/>
        </w:rPr>
        <w:t xml:space="preserve">Guests: </w:t>
      </w:r>
      <w:r w:rsidR="00077CFE">
        <w:rPr>
          <w:rFonts w:ascii="Century Gothic" w:hAnsi="Century Gothic"/>
          <w:i/>
        </w:rPr>
        <w:t xml:space="preserve">Matt Freeze, Morning </w:t>
      </w:r>
      <w:r w:rsidR="007E6B52">
        <w:rPr>
          <w:rFonts w:ascii="Century Gothic" w:hAnsi="Century Gothic"/>
          <w:i/>
        </w:rPr>
        <w:t>Times</w:t>
      </w:r>
    </w:p>
    <w:p w14:paraId="519008CE" w14:textId="77777777" w:rsidR="00C169B3" w:rsidRPr="00077CFE" w:rsidRDefault="00C169B3" w:rsidP="00C169B3">
      <w:pPr>
        <w:pStyle w:val="ListParagraph"/>
        <w:ind w:left="1440"/>
        <w:rPr>
          <w:rFonts w:ascii="Century Gothic" w:hAnsi="Century Gothic"/>
          <w:i/>
          <w:sz w:val="16"/>
          <w:szCs w:val="16"/>
        </w:rPr>
      </w:pPr>
    </w:p>
    <w:p w14:paraId="5ABA5555" w14:textId="77777777" w:rsidR="000A7711" w:rsidRPr="00D866D8" w:rsidRDefault="000A7711" w:rsidP="00B924E5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</w:rPr>
      </w:pPr>
      <w:r w:rsidRPr="00D866D8">
        <w:rPr>
          <w:rFonts w:ascii="Century Gothic" w:hAnsi="Century Gothic"/>
          <w:b/>
        </w:rPr>
        <w:t>New Business</w:t>
      </w:r>
    </w:p>
    <w:p w14:paraId="47333684" w14:textId="46A1FC45" w:rsidR="00D866D8" w:rsidRPr="00D866D8" w:rsidRDefault="00640A88" w:rsidP="00640A88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</w:rPr>
      </w:pPr>
      <w:r w:rsidRPr="00D866D8">
        <w:rPr>
          <w:rFonts w:ascii="Century Gothic" w:hAnsi="Century Gothic"/>
          <w:b/>
        </w:rPr>
        <w:t>Nominations for Finance, Governance, and Audit Committees</w:t>
      </w:r>
      <w:r w:rsidR="00525AF1" w:rsidRPr="00D866D8">
        <w:rPr>
          <w:rFonts w:ascii="Century Gothic" w:hAnsi="Century Gothic"/>
          <w:b/>
        </w:rPr>
        <w:t xml:space="preserve"> –</w:t>
      </w:r>
      <w:r w:rsidR="00D866D8" w:rsidRPr="00D866D8">
        <w:rPr>
          <w:rFonts w:ascii="Century Gothic" w:hAnsi="Century Gothic"/>
          <w:b/>
        </w:rPr>
        <w:t xml:space="preserve"> </w:t>
      </w:r>
      <w:r w:rsidR="00654BA6">
        <w:rPr>
          <w:rFonts w:ascii="Century Gothic" w:hAnsi="Century Gothic"/>
        </w:rPr>
        <w:t xml:space="preserve">The </w:t>
      </w:r>
      <w:r w:rsidR="00D866D8" w:rsidRPr="00D866D8">
        <w:rPr>
          <w:rFonts w:ascii="Century Gothic" w:hAnsi="Century Gothic"/>
        </w:rPr>
        <w:t xml:space="preserve">following slate of nominations </w:t>
      </w:r>
      <w:r w:rsidR="00654BA6">
        <w:rPr>
          <w:rFonts w:ascii="Century Gothic" w:hAnsi="Century Gothic"/>
        </w:rPr>
        <w:t xml:space="preserve">was proposed </w:t>
      </w:r>
      <w:r w:rsidR="00D866D8" w:rsidRPr="00D866D8">
        <w:rPr>
          <w:rFonts w:ascii="Century Gothic" w:hAnsi="Century Gothic"/>
        </w:rPr>
        <w:t>for Governance Committee review</w:t>
      </w:r>
      <w:r w:rsidR="00654BA6">
        <w:rPr>
          <w:rFonts w:ascii="Century Gothic" w:hAnsi="Century Gothic"/>
        </w:rPr>
        <w:t xml:space="preserve"> and consideration:</w:t>
      </w:r>
    </w:p>
    <w:p w14:paraId="1035F7E0" w14:textId="134DA937" w:rsidR="00C169B3" w:rsidRPr="00D866D8" w:rsidRDefault="00D866D8" w:rsidP="00D866D8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 w:rsidRPr="00D866D8">
        <w:rPr>
          <w:rFonts w:ascii="Century Gothic" w:hAnsi="Century Gothic"/>
        </w:rPr>
        <w:t>Finance Committee – Christina Brown</w:t>
      </w:r>
    </w:p>
    <w:p w14:paraId="256157A8" w14:textId="231AF823" w:rsidR="00D866D8" w:rsidRPr="00D866D8" w:rsidRDefault="00D866D8" w:rsidP="00D866D8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 w:rsidRPr="00D866D8">
        <w:rPr>
          <w:rFonts w:ascii="Century Gothic" w:hAnsi="Century Gothic"/>
        </w:rPr>
        <w:t>Governance Committee – Lesley Pelotte and David Astorina</w:t>
      </w:r>
    </w:p>
    <w:p w14:paraId="5CAE180D" w14:textId="67393007" w:rsidR="00D866D8" w:rsidRPr="00D866D8" w:rsidRDefault="00D866D8" w:rsidP="00D866D8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 w:rsidRPr="00D866D8">
        <w:rPr>
          <w:rFonts w:ascii="Century Gothic" w:hAnsi="Century Gothic"/>
        </w:rPr>
        <w:t>Audit Committee – George Williams</w:t>
      </w:r>
    </w:p>
    <w:p w14:paraId="17F46F90" w14:textId="176893D3" w:rsidR="00D866D8" w:rsidRPr="00D866D8" w:rsidRDefault="00D866D8" w:rsidP="00D866D8">
      <w:pPr>
        <w:pStyle w:val="ListParagraph"/>
        <w:ind w:left="2295"/>
        <w:jc w:val="both"/>
        <w:rPr>
          <w:rFonts w:ascii="Century Gothic" w:hAnsi="Century Gothic"/>
          <w:sz w:val="16"/>
          <w:szCs w:val="16"/>
        </w:rPr>
      </w:pPr>
    </w:p>
    <w:p w14:paraId="34D37B00" w14:textId="71D322BA" w:rsidR="003051E9" w:rsidRPr="00D866D8" w:rsidRDefault="00D866D8" w:rsidP="00D866D8">
      <w:pPr>
        <w:pStyle w:val="ListParagraph"/>
        <w:ind w:left="1440"/>
        <w:jc w:val="both"/>
        <w:rPr>
          <w:rFonts w:ascii="Century Gothic" w:hAnsi="Century Gothic"/>
          <w:b/>
        </w:rPr>
      </w:pPr>
      <w:r w:rsidRPr="00D866D8">
        <w:rPr>
          <w:rFonts w:ascii="Century Gothic" w:hAnsi="Century Gothic"/>
        </w:rPr>
        <w:lastRenderedPageBreak/>
        <w:t xml:space="preserve">The Governance Committee was in favor </w:t>
      </w:r>
      <w:r w:rsidR="00654BA6">
        <w:rPr>
          <w:rFonts w:ascii="Century Gothic" w:hAnsi="Century Gothic"/>
        </w:rPr>
        <w:t xml:space="preserve">of submitting the </w:t>
      </w:r>
      <w:r w:rsidRPr="00D866D8">
        <w:rPr>
          <w:rFonts w:ascii="Century Gothic" w:hAnsi="Century Gothic"/>
        </w:rPr>
        <w:t xml:space="preserve">proposed slate of nominations </w:t>
      </w:r>
      <w:r w:rsidR="00654BA6">
        <w:rPr>
          <w:rFonts w:ascii="Century Gothic" w:hAnsi="Century Gothic"/>
        </w:rPr>
        <w:t xml:space="preserve">to the TCPDC Board for consideration noting </w:t>
      </w:r>
      <w:r w:rsidR="00056AEF">
        <w:rPr>
          <w:rFonts w:ascii="Century Gothic" w:hAnsi="Century Gothic"/>
        </w:rPr>
        <w:t>no additional</w:t>
      </w:r>
      <w:r w:rsidR="00654BA6">
        <w:rPr>
          <w:rFonts w:ascii="Century Gothic" w:hAnsi="Century Gothic"/>
        </w:rPr>
        <w:t xml:space="preserve"> nominations </w:t>
      </w:r>
      <w:r w:rsidR="00056AEF">
        <w:rPr>
          <w:rFonts w:ascii="Century Gothic" w:hAnsi="Century Gothic"/>
        </w:rPr>
        <w:t xml:space="preserve">were </w:t>
      </w:r>
      <w:r w:rsidR="00654BA6">
        <w:rPr>
          <w:rFonts w:ascii="Century Gothic" w:hAnsi="Century Gothic"/>
        </w:rPr>
        <w:t>made</w:t>
      </w:r>
      <w:r w:rsidRPr="00D866D8">
        <w:rPr>
          <w:rFonts w:ascii="Century Gothic" w:hAnsi="Century Gothic"/>
        </w:rPr>
        <w:t xml:space="preserve">.  </w:t>
      </w:r>
    </w:p>
    <w:p w14:paraId="3802509D" w14:textId="4BDB71B3" w:rsidR="003051E9" w:rsidRPr="00654BA6" w:rsidRDefault="003051E9" w:rsidP="00525AF1">
      <w:pPr>
        <w:rPr>
          <w:rFonts w:ascii="Century Gothic" w:hAnsi="Century Gothic"/>
          <w:b/>
          <w:sz w:val="16"/>
          <w:szCs w:val="16"/>
        </w:rPr>
      </w:pPr>
    </w:p>
    <w:p w14:paraId="1BC97F51" w14:textId="22B8D477" w:rsidR="00B924E5" w:rsidRPr="00654BA6" w:rsidRDefault="00640A88" w:rsidP="00AE5069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  <w:sz w:val="16"/>
          <w:szCs w:val="16"/>
        </w:rPr>
      </w:pPr>
      <w:r w:rsidRPr="00654BA6">
        <w:rPr>
          <w:rFonts w:ascii="Century Gothic" w:hAnsi="Century Gothic"/>
          <w:b/>
        </w:rPr>
        <w:t>Status of New Board of Directors Members (Annual Financial Disclosure, Policy Review Attestation, and ABO Training)</w:t>
      </w:r>
      <w:r w:rsidR="00525AF1" w:rsidRPr="00654BA6">
        <w:rPr>
          <w:rFonts w:ascii="Century Gothic" w:hAnsi="Century Gothic"/>
        </w:rPr>
        <w:t xml:space="preserve"> </w:t>
      </w:r>
      <w:r w:rsidR="00882D0D" w:rsidRPr="00654BA6">
        <w:rPr>
          <w:rFonts w:ascii="Century Gothic" w:hAnsi="Century Gothic"/>
        </w:rPr>
        <w:t>–</w:t>
      </w:r>
      <w:r w:rsidR="00700616" w:rsidRPr="00654BA6">
        <w:rPr>
          <w:rFonts w:ascii="Century Gothic" w:hAnsi="Century Gothic"/>
        </w:rPr>
        <w:t xml:space="preserve"> </w:t>
      </w:r>
      <w:r w:rsidR="00077CFE">
        <w:rPr>
          <w:rFonts w:ascii="Century Gothic" w:hAnsi="Century Gothic"/>
        </w:rPr>
        <w:t>Ms. Saraceno reported submission of the annual financial disclosure, annual policy review attestation, and ABO training</w:t>
      </w:r>
      <w:r w:rsidR="00700616" w:rsidRPr="00654BA6">
        <w:rPr>
          <w:rFonts w:ascii="Century Gothic" w:hAnsi="Century Gothic"/>
        </w:rPr>
        <w:t xml:space="preserve"> are </w:t>
      </w:r>
      <w:r w:rsidR="00077CFE">
        <w:rPr>
          <w:rFonts w:ascii="Century Gothic" w:hAnsi="Century Gothic"/>
        </w:rPr>
        <w:t>required</w:t>
      </w:r>
      <w:r w:rsidR="00700616" w:rsidRPr="00654BA6">
        <w:rPr>
          <w:rFonts w:ascii="Century Gothic" w:hAnsi="Century Gothic"/>
        </w:rPr>
        <w:t xml:space="preserve"> for all board members. </w:t>
      </w:r>
      <w:r w:rsidR="00D866D8" w:rsidRPr="00654BA6">
        <w:rPr>
          <w:rFonts w:ascii="Century Gothic" w:hAnsi="Century Gothic"/>
        </w:rPr>
        <w:t xml:space="preserve">Ms. Saraceno </w:t>
      </w:r>
      <w:r w:rsidR="00654BA6" w:rsidRPr="00654BA6">
        <w:rPr>
          <w:rFonts w:ascii="Century Gothic" w:hAnsi="Century Gothic"/>
        </w:rPr>
        <w:t xml:space="preserve">is working with the newest board members to ensure compliance.  </w:t>
      </w:r>
    </w:p>
    <w:p w14:paraId="7C99CEEB" w14:textId="77777777" w:rsidR="00B924E5" w:rsidRPr="00B924E5" w:rsidRDefault="00B924E5" w:rsidP="002673A4">
      <w:pPr>
        <w:pStyle w:val="ListParagraph"/>
        <w:rPr>
          <w:rFonts w:ascii="Century Gothic" w:hAnsi="Century Gothic"/>
          <w:sz w:val="16"/>
          <w:szCs w:val="16"/>
        </w:rPr>
      </w:pPr>
    </w:p>
    <w:p w14:paraId="68374C33" w14:textId="3254D468" w:rsidR="000A7711" w:rsidRPr="00397C96" w:rsidRDefault="00BF1F83" w:rsidP="00B924E5">
      <w:pPr>
        <w:pStyle w:val="ListParagraph"/>
        <w:numPr>
          <w:ilvl w:val="0"/>
          <w:numId w:val="3"/>
        </w:numPr>
        <w:ind w:left="1440"/>
        <w:jc w:val="both"/>
        <w:rPr>
          <w:rFonts w:ascii="Arial Narrow" w:hAnsi="Arial Narrow"/>
          <w:b/>
        </w:rPr>
      </w:pPr>
      <w:r w:rsidRPr="00397C96">
        <w:rPr>
          <w:rFonts w:ascii="Century Gothic" w:hAnsi="Century Gothic"/>
        </w:rPr>
        <w:t xml:space="preserve">Adjournment </w:t>
      </w:r>
      <w:r w:rsidR="007465B0" w:rsidRPr="00397C96">
        <w:rPr>
          <w:rFonts w:ascii="Century Gothic" w:hAnsi="Century Gothic"/>
        </w:rPr>
        <w:t>–</w:t>
      </w:r>
      <w:r w:rsidRPr="00397C96">
        <w:rPr>
          <w:rFonts w:ascii="Century Gothic" w:hAnsi="Century Gothic"/>
        </w:rPr>
        <w:t xml:space="preserve"> </w:t>
      </w:r>
      <w:r w:rsidR="00397C96" w:rsidRPr="00654BA6">
        <w:rPr>
          <w:rFonts w:ascii="Century Gothic" w:hAnsi="Century Gothic"/>
        </w:rPr>
        <w:t xml:space="preserve">Mr. Ayers motioned to adjourn at </w:t>
      </w:r>
      <w:r w:rsidR="00654BA6" w:rsidRPr="00654BA6">
        <w:rPr>
          <w:rFonts w:ascii="Century Gothic" w:hAnsi="Century Gothic"/>
        </w:rPr>
        <w:t>5:37</w:t>
      </w:r>
      <w:r w:rsidR="00397C96" w:rsidRPr="00654BA6">
        <w:rPr>
          <w:rFonts w:ascii="Century Gothic" w:hAnsi="Century Gothic"/>
        </w:rPr>
        <w:t xml:space="preserve"> </w:t>
      </w:r>
      <w:r w:rsidR="007465B0" w:rsidRPr="00654BA6">
        <w:rPr>
          <w:rFonts w:ascii="Century Gothic" w:hAnsi="Century Gothic"/>
        </w:rPr>
        <w:t>p.m.</w:t>
      </w:r>
      <w:r w:rsidR="000A7711" w:rsidRPr="00397C96">
        <w:rPr>
          <w:rFonts w:ascii="Century Gothic" w:hAnsi="Century Gothic"/>
          <w:b/>
        </w:rPr>
        <w:tab/>
      </w:r>
      <w:r w:rsidR="000A7711" w:rsidRPr="00397C96">
        <w:rPr>
          <w:rFonts w:ascii="Century Gothic" w:hAnsi="Century Gothic"/>
          <w:b/>
        </w:rPr>
        <w:tab/>
      </w:r>
      <w:r w:rsidR="000A7711" w:rsidRPr="00397C96">
        <w:rPr>
          <w:rFonts w:ascii="Century Gothic" w:hAnsi="Century Gothic"/>
          <w:b/>
        </w:rPr>
        <w:tab/>
      </w:r>
    </w:p>
    <w:p w14:paraId="55F6B499" w14:textId="5224F27D" w:rsidR="000A7711" w:rsidRPr="000A7711" w:rsidRDefault="000A7711" w:rsidP="000A7711">
      <w:pPr>
        <w:pStyle w:val="ListParagraph"/>
        <w:tabs>
          <w:tab w:val="left" w:pos="1590"/>
        </w:tabs>
        <w:ind w:left="108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C28E36E" w14:textId="77777777" w:rsidR="00BF1F83" w:rsidRDefault="00BF1F83" w:rsidP="00BF1F83">
      <w:pPr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Respectfully submitted, </w:t>
      </w:r>
    </w:p>
    <w:p w14:paraId="2B392295" w14:textId="77777777" w:rsidR="00BF1F83" w:rsidRPr="00B924E5" w:rsidRDefault="00BF1F83" w:rsidP="00BF1F83">
      <w:pPr>
        <w:rPr>
          <w:rFonts w:ascii="Brush Script MT" w:hAnsi="Brush Script MT"/>
          <w:b/>
          <w:color w:val="990033"/>
          <w:sz w:val="36"/>
          <w:szCs w:val="36"/>
        </w:rPr>
      </w:pPr>
      <w:r w:rsidRPr="00B924E5">
        <w:rPr>
          <w:rFonts w:ascii="Brush Script MT" w:hAnsi="Brush Script MT"/>
          <w:b/>
          <w:color w:val="990033"/>
          <w:sz w:val="36"/>
          <w:szCs w:val="36"/>
        </w:rPr>
        <w:t>Cathy Haskell</w:t>
      </w:r>
    </w:p>
    <w:p w14:paraId="2DB96452" w14:textId="57054CFB" w:rsidR="002F45A9" w:rsidRDefault="00BF1F83" w:rsidP="00654BA6">
      <w:pPr>
        <w:jc w:val="both"/>
      </w:pPr>
      <w:r w:rsidRPr="00555400">
        <w:rPr>
          <w:rFonts w:ascii="Century Gothic" w:hAnsi="Century Gothic"/>
        </w:rPr>
        <w:t>Deputy Legislative Clerk</w:t>
      </w:r>
    </w:p>
    <w:sectPr w:rsidR="002F45A9" w:rsidSect="00234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3C0"/>
    <w:multiLevelType w:val="hybridMultilevel"/>
    <w:tmpl w:val="8C9CCA68"/>
    <w:lvl w:ilvl="0" w:tplc="0409000B">
      <w:start w:val="1"/>
      <w:numFmt w:val="bullet"/>
      <w:lvlText w:val=""/>
      <w:lvlJc w:val="left"/>
      <w:pPr>
        <w:ind w:left="22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" w15:restartNumberingAfterBreak="0">
    <w:nsid w:val="124232D4"/>
    <w:multiLevelType w:val="hybridMultilevel"/>
    <w:tmpl w:val="28F237DE"/>
    <w:lvl w:ilvl="0" w:tplc="0409000F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A321E3"/>
    <w:multiLevelType w:val="hybridMultilevel"/>
    <w:tmpl w:val="6E26123E"/>
    <w:lvl w:ilvl="0" w:tplc="11A8D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33F2F"/>
    <w:multiLevelType w:val="hybridMultilevel"/>
    <w:tmpl w:val="BB88D4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FE0724"/>
    <w:multiLevelType w:val="hybridMultilevel"/>
    <w:tmpl w:val="996C5768"/>
    <w:lvl w:ilvl="0" w:tplc="158615FC">
      <w:start w:val="1"/>
      <w:numFmt w:val="decimal"/>
      <w:lvlText w:val="%1."/>
      <w:lvlJc w:val="left"/>
      <w:pPr>
        <w:ind w:left="1080" w:hanging="720"/>
      </w:pPr>
      <w:rPr>
        <w:rFonts w:ascii="Century Gothic" w:hAnsi="Century Gothic" w:hint="default"/>
        <w:b w:val="0"/>
      </w:rPr>
    </w:lvl>
    <w:lvl w:ilvl="1" w:tplc="ABE05BBE">
      <w:start w:val="1"/>
      <w:numFmt w:val="lowerLetter"/>
      <w:lvlText w:val="%2."/>
      <w:lvlJc w:val="left"/>
      <w:pPr>
        <w:ind w:left="1440" w:hanging="360"/>
      </w:pPr>
      <w:rPr>
        <w:rFonts w:ascii="Century Gothic" w:hAnsi="Century Gothic"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78A2"/>
    <w:multiLevelType w:val="hybridMultilevel"/>
    <w:tmpl w:val="2CD2EB40"/>
    <w:lvl w:ilvl="0" w:tplc="94E000C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A37290"/>
    <w:multiLevelType w:val="hybridMultilevel"/>
    <w:tmpl w:val="6E261CEC"/>
    <w:lvl w:ilvl="0" w:tplc="4C56DA1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39"/>
    <w:rsid w:val="00016FE9"/>
    <w:rsid w:val="00035FF2"/>
    <w:rsid w:val="00056AEF"/>
    <w:rsid w:val="00060A0E"/>
    <w:rsid w:val="00077CFE"/>
    <w:rsid w:val="000A7711"/>
    <w:rsid w:val="00120F5C"/>
    <w:rsid w:val="00144388"/>
    <w:rsid w:val="001645FC"/>
    <w:rsid w:val="00195AF2"/>
    <w:rsid w:val="00217E5C"/>
    <w:rsid w:val="00221958"/>
    <w:rsid w:val="00233C36"/>
    <w:rsid w:val="00234139"/>
    <w:rsid w:val="00241116"/>
    <w:rsid w:val="00254776"/>
    <w:rsid w:val="002636D4"/>
    <w:rsid w:val="002673A4"/>
    <w:rsid w:val="00281574"/>
    <w:rsid w:val="003051E9"/>
    <w:rsid w:val="003543DB"/>
    <w:rsid w:val="003664C7"/>
    <w:rsid w:val="00385147"/>
    <w:rsid w:val="00397C96"/>
    <w:rsid w:val="003B135A"/>
    <w:rsid w:val="003D121C"/>
    <w:rsid w:val="003E734C"/>
    <w:rsid w:val="00464BA1"/>
    <w:rsid w:val="004873E4"/>
    <w:rsid w:val="004D0B61"/>
    <w:rsid w:val="004E4D42"/>
    <w:rsid w:val="00504D35"/>
    <w:rsid w:val="00520F26"/>
    <w:rsid w:val="00525AF1"/>
    <w:rsid w:val="0054081A"/>
    <w:rsid w:val="00581B2A"/>
    <w:rsid w:val="00605951"/>
    <w:rsid w:val="00640A88"/>
    <w:rsid w:val="00647B23"/>
    <w:rsid w:val="00654BA6"/>
    <w:rsid w:val="006D3419"/>
    <w:rsid w:val="006D4F80"/>
    <w:rsid w:val="00700616"/>
    <w:rsid w:val="00711B1E"/>
    <w:rsid w:val="0071521E"/>
    <w:rsid w:val="00721116"/>
    <w:rsid w:val="007465B0"/>
    <w:rsid w:val="00767D31"/>
    <w:rsid w:val="00774C0F"/>
    <w:rsid w:val="007E6B52"/>
    <w:rsid w:val="007F56F9"/>
    <w:rsid w:val="00834D52"/>
    <w:rsid w:val="0084681A"/>
    <w:rsid w:val="00870FD7"/>
    <w:rsid w:val="00882D0D"/>
    <w:rsid w:val="00884C1F"/>
    <w:rsid w:val="0089421D"/>
    <w:rsid w:val="008B3DD3"/>
    <w:rsid w:val="008D167F"/>
    <w:rsid w:val="008D2902"/>
    <w:rsid w:val="008E1ED8"/>
    <w:rsid w:val="00901A76"/>
    <w:rsid w:val="00916B34"/>
    <w:rsid w:val="00956779"/>
    <w:rsid w:val="009636CC"/>
    <w:rsid w:val="009C3393"/>
    <w:rsid w:val="00A35A3B"/>
    <w:rsid w:val="00A36588"/>
    <w:rsid w:val="00A50B94"/>
    <w:rsid w:val="00A71FC2"/>
    <w:rsid w:val="00AA3055"/>
    <w:rsid w:val="00AD4C5A"/>
    <w:rsid w:val="00AE7FF9"/>
    <w:rsid w:val="00AF2338"/>
    <w:rsid w:val="00B00F6D"/>
    <w:rsid w:val="00B11346"/>
    <w:rsid w:val="00B1552C"/>
    <w:rsid w:val="00B355DA"/>
    <w:rsid w:val="00B81BCB"/>
    <w:rsid w:val="00B924E5"/>
    <w:rsid w:val="00BA4DD5"/>
    <w:rsid w:val="00BA7E8A"/>
    <w:rsid w:val="00BE137A"/>
    <w:rsid w:val="00BF1F83"/>
    <w:rsid w:val="00C169B3"/>
    <w:rsid w:val="00CE6178"/>
    <w:rsid w:val="00D2796B"/>
    <w:rsid w:val="00D866D8"/>
    <w:rsid w:val="00DE4F29"/>
    <w:rsid w:val="00E044C3"/>
    <w:rsid w:val="00ED58AA"/>
    <w:rsid w:val="00F16260"/>
    <w:rsid w:val="00F74794"/>
    <w:rsid w:val="00F767C4"/>
    <w:rsid w:val="00F937A6"/>
    <w:rsid w:val="00FB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06B2"/>
  <w14:defaultImageDpi w14:val="32767"/>
  <w15:docId w15:val="{93144BBE-961E-4BF9-B9B4-EE91592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9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0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F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F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F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F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Tinney</dc:creator>
  <cp:lastModifiedBy>Saraceno, Teresa</cp:lastModifiedBy>
  <cp:revision>2</cp:revision>
  <cp:lastPrinted>2019-07-26T19:39:00Z</cp:lastPrinted>
  <dcterms:created xsi:type="dcterms:W3CDTF">2019-07-29T18:34:00Z</dcterms:created>
  <dcterms:modified xsi:type="dcterms:W3CDTF">2019-07-29T18:34:00Z</dcterms:modified>
</cp:coreProperties>
</file>