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4" w:rsidRPr="00FA6A6A" w:rsidRDefault="00602CA7" w:rsidP="00602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6A">
        <w:rPr>
          <w:rFonts w:ascii="Times New Roman" w:hAnsi="Times New Roman" w:cs="Times New Roman"/>
          <w:b/>
          <w:sz w:val="24"/>
          <w:szCs w:val="24"/>
        </w:rPr>
        <w:t>LEGAL/SAF</w:t>
      </w:r>
      <w:r w:rsidR="00847406">
        <w:rPr>
          <w:rFonts w:ascii="Times New Roman" w:hAnsi="Times New Roman" w:cs="Times New Roman"/>
          <w:b/>
          <w:sz w:val="24"/>
          <w:szCs w:val="24"/>
        </w:rPr>
        <w:t xml:space="preserve">ETYCOMMITTEE MEETING MINUTES – </w:t>
      </w:r>
      <w:r w:rsidR="0095796D">
        <w:rPr>
          <w:rFonts w:ascii="Times New Roman" w:hAnsi="Times New Roman" w:cs="Times New Roman"/>
          <w:b/>
          <w:sz w:val="24"/>
          <w:szCs w:val="24"/>
        </w:rPr>
        <w:t>May 14, 2019</w:t>
      </w:r>
    </w:p>
    <w:p w:rsidR="00F32663" w:rsidRDefault="00F32663" w:rsidP="00602CA7">
      <w:pPr>
        <w:rPr>
          <w:rFonts w:ascii="Times New Roman" w:hAnsi="Times New Roman" w:cs="Times New Roman"/>
          <w:sz w:val="24"/>
          <w:szCs w:val="24"/>
        </w:rPr>
      </w:pPr>
    </w:p>
    <w:p w:rsidR="00544B6C" w:rsidRDefault="00602CA7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</w:t>
      </w:r>
      <w:r w:rsidR="00544B6C">
        <w:rPr>
          <w:rFonts w:ascii="Times New Roman" w:hAnsi="Times New Roman" w:cs="Times New Roman"/>
          <w:sz w:val="24"/>
          <w:szCs w:val="24"/>
        </w:rPr>
        <w:t>Chair Monell</w:t>
      </w:r>
      <w:r w:rsidR="00847406">
        <w:rPr>
          <w:rFonts w:ascii="Times New Roman" w:hAnsi="Times New Roman" w:cs="Times New Roman"/>
          <w:sz w:val="24"/>
          <w:szCs w:val="24"/>
        </w:rPr>
        <w:t>,</w:t>
      </w:r>
      <w:r w:rsidR="00544B6C">
        <w:rPr>
          <w:rFonts w:ascii="Times New Roman" w:hAnsi="Times New Roman" w:cs="Times New Roman"/>
          <w:sz w:val="24"/>
          <w:szCs w:val="24"/>
        </w:rPr>
        <w:t xml:space="preserve"> Legislators Sauerbrey, Sullivan, Standinger, Weston, M</w:t>
      </w:r>
      <w:r w:rsidR="002A28B5">
        <w:rPr>
          <w:rFonts w:ascii="Times New Roman" w:hAnsi="Times New Roman" w:cs="Times New Roman"/>
          <w:sz w:val="24"/>
          <w:szCs w:val="24"/>
        </w:rPr>
        <w:t xml:space="preserve">ullen, Hollenbeck, </w:t>
      </w:r>
      <w:r w:rsidR="0095796D">
        <w:rPr>
          <w:rFonts w:ascii="Times New Roman" w:hAnsi="Times New Roman" w:cs="Times New Roman"/>
          <w:sz w:val="24"/>
          <w:szCs w:val="24"/>
        </w:rPr>
        <w:t xml:space="preserve">Roberts </w:t>
      </w:r>
      <w:r w:rsidR="002A28B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2A28B5">
        <w:rPr>
          <w:rFonts w:ascii="Times New Roman" w:hAnsi="Times New Roman" w:cs="Times New Roman"/>
          <w:sz w:val="24"/>
          <w:szCs w:val="24"/>
        </w:rPr>
        <w:t>Balliet</w:t>
      </w:r>
      <w:proofErr w:type="spellEnd"/>
      <w:r w:rsidR="002A28B5">
        <w:rPr>
          <w:rFonts w:ascii="Times New Roman" w:hAnsi="Times New Roman" w:cs="Times New Roman"/>
          <w:sz w:val="24"/>
          <w:szCs w:val="24"/>
        </w:rPr>
        <w:t xml:space="preserve">, </w:t>
      </w:r>
      <w:r w:rsidR="00DA4902">
        <w:rPr>
          <w:rFonts w:ascii="Times New Roman" w:hAnsi="Times New Roman" w:cs="Times New Roman"/>
          <w:sz w:val="24"/>
          <w:szCs w:val="24"/>
        </w:rPr>
        <w:t>County Attorney Peter DeWind</w:t>
      </w:r>
      <w:r w:rsidR="002A28B5">
        <w:rPr>
          <w:rFonts w:ascii="Times New Roman" w:hAnsi="Times New Roman" w:cs="Times New Roman"/>
          <w:sz w:val="24"/>
          <w:szCs w:val="24"/>
        </w:rPr>
        <w:t>, Treasurer McFadden, Budget Officer Hollenbeck.</w:t>
      </w:r>
      <w:r w:rsidR="00DA4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6C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95796D">
        <w:rPr>
          <w:rFonts w:ascii="Times New Roman" w:hAnsi="Times New Roman" w:cs="Times New Roman"/>
          <w:sz w:val="24"/>
          <w:szCs w:val="24"/>
        </w:rPr>
        <w:t>convened at 10:35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544B6C">
        <w:rPr>
          <w:rFonts w:ascii="Times New Roman" w:hAnsi="Times New Roman" w:cs="Times New Roman"/>
          <w:sz w:val="24"/>
          <w:szCs w:val="24"/>
        </w:rPr>
        <w:t>.m.</w:t>
      </w:r>
    </w:p>
    <w:p w:rsidR="00602CA7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44B6C">
        <w:rPr>
          <w:rFonts w:ascii="Times New Roman" w:hAnsi="Times New Roman" w:cs="Times New Roman"/>
          <w:sz w:val="24"/>
          <w:szCs w:val="24"/>
        </w:rPr>
        <w:t xml:space="preserve"> On motion of Legislator </w:t>
      </w:r>
      <w:r w:rsidR="0095796D">
        <w:rPr>
          <w:rFonts w:ascii="Times New Roman" w:hAnsi="Times New Roman" w:cs="Times New Roman"/>
          <w:sz w:val="24"/>
          <w:szCs w:val="24"/>
        </w:rPr>
        <w:t>Mullen</w:t>
      </w:r>
      <w:r w:rsidR="00847406">
        <w:rPr>
          <w:rFonts w:ascii="Times New Roman" w:hAnsi="Times New Roman" w:cs="Times New Roman"/>
          <w:sz w:val="24"/>
          <w:szCs w:val="24"/>
        </w:rPr>
        <w:t xml:space="preserve">, </w:t>
      </w:r>
      <w:r w:rsidR="00544B6C">
        <w:rPr>
          <w:rFonts w:ascii="Times New Roman" w:hAnsi="Times New Roman" w:cs="Times New Roman"/>
          <w:sz w:val="24"/>
          <w:szCs w:val="24"/>
        </w:rPr>
        <w:t>seco</w:t>
      </w:r>
      <w:r w:rsidR="004B42C0">
        <w:rPr>
          <w:rFonts w:ascii="Times New Roman" w:hAnsi="Times New Roman" w:cs="Times New Roman"/>
          <w:sz w:val="24"/>
          <w:szCs w:val="24"/>
        </w:rPr>
        <w:t xml:space="preserve">nded by Legislator </w:t>
      </w:r>
      <w:r w:rsidR="0095796D">
        <w:rPr>
          <w:rFonts w:ascii="Times New Roman" w:hAnsi="Times New Roman" w:cs="Times New Roman"/>
          <w:sz w:val="24"/>
          <w:szCs w:val="24"/>
        </w:rPr>
        <w:t>Weston</w:t>
      </w:r>
      <w:r w:rsidR="00847406">
        <w:rPr>
          <w:rFonts w:ascii="Times New Roman" w:hAnsi="Times New Roman" w:cs="Times New Roman"/>
          <w:sz w:val="24"/>
          <w:szCs w:val="24"/>
        </w:rPr>
        <w:t xml:space="preserve"> </w:t>
      </w:r>
      <w:r w:rsidR="004B42C0">
        <w:rPr>
          <w:rFonts w:ascii="Times New Roman" w:hAnsi="Times New Roman" w:cs="Times New Roman"/>
          <w:sz w:val="24"/>
          <w:szCs w:val="24"/>
        </w:rPr>
        <w:t>the M</w:t>
      </w:r>
      <w:r w:rsidR="0095796D">
        <w:rPr>
          <w:rFonts w:ascii="Times New Roman" w:hAnsi="Times New Roman" w:cs="Times New Roman"/>
          <w:sz w:val="24"/>
          <w:szCs w:val="24"/>
        </w:rPr>
        <w:t>inutes of the April 9</w:t>
      </w:r>
      <w:r w:rsidR="00847406">
        <w:rPr>
          <w:rFonts w:ascii="Times New Roman" w:hAnsi="Times New Roman" w:cs="Times New Roman"/>
          <w:sz w:val="24"/>
          <w:szCs w:val="24"/>
        </w:rPr>
        <w:t xml:space="preserve">, 2019 </w:t>
      </w:r>
      <w:r w:rsidR="00544B6C">
        <w:rPr>
          <w:rFonts w:ascii="Times New Roman" w:hAnsi="Times New Roman" w:cs="Times New Roman"/>
          <w:sz w:val="24"/>
          <w:szCs w:val="24"/>
        </w:rPr>
        <w:t>meeting were unanimously approved by those present.</w:t>
      </w:r>
    </w:p>
    <w:p w:rsidR="00544B6C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Financial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44B6C">
        <w:rPr>
          <w:rFonts w:ascii="Times New Roman" w:hAnsi="Times New Roman" w:cs="Times New Roman"/>
          <w:sz w:val="24"/>
          <w:szCs w:val="24"/>
        </w:rPr>
        <w:t xml:space="preserve">Year to Date Budget </w:t>
      </w:r>
      <w:r>
        <w:rPr>
          <w:rFonts w:ascii="Times New Roman" w:hAnsi="Times New Roman" w:cs="Times New Roman"/>
          <w:sz w:val="24"/>
          <w:szCs w:val="24"/>
        </w:rPr>
        <w:t xml:space="preserve">Report </w:t>
      </w:r>
      <w:r w:rsidR="004B42C0">
        <w:rPr>
          <w:rFonts w:ascii="Times New Roman" w:hAnsi="Times New Roman" w:cs="Times New Roman"/>
          <w:sz w:val="24"/>
          <w:szCs w:val="24"/>
        </w:rPr>
        <w:t xml:space="preserve">– </w:t>
      </w:r>
      <w:r w:rsidR="0095796D">
        <w:rPr>
          <w:rFonts w:ascii="Times New Roman" w:hAnsi="Times New Roman" w:cs="Times New Roman"/>
          <w:sz w:val="24"/>
          <w:szCs w:val="24"/>
        </w:rPr>
        <w:t>Tracking well</w:t>
      </w:r>
      <w:r w:rsidR="00847406">
        <w:rPr>
          <w:rFonts w:ascii="Times New Roman" w:hAnsi="Times New Roman" w:cs="Times New Roman"/>
          <w:sz w:val="24"/>
          <w:szCs w:val="24"/>
        </w:rPr>
        <w:t xml:space="preserve">.  </w:t>
      </w:r>
      <w:r w:rsidR="0095796D">
        <w:rPr>
          <w:rFonts w:ascii="Times New Roman" w:hAnsi="Times New Roman" w:cs="Times New Roman"/>
          <w:sz w:val="24"/>
          <w:szCs w:val="24"/>
        </w:rPr>
        <w:t xml:space="preserve">There may be the need to increase the legal fees line item. </w:t>
      </w:r>
    </w:p>
    <w:p w:rsidR="005F2B99" w:rsidRDefault="005F2B99" w:rsidP="00602CA7">
      <w:pPr>
        <w:rPr>
          <w:rFonts w:ascii="Times New Roman" w:hAnsi="Times New Roman" w:cs="Times New Roman"/>
          <w:sz w:val="24"/>
          <w:szCs w:val="24"/>
        </w:rPr>
      </w:pPr>
      <w:r w:rsidRPr="005F2B99">
        <w:rPr>
          <w:rFonts w:ascii="Times New Roman" w:hAnsi="Times New Roman" w:cs="Times New Roman"/>
          <w:b/>
          <w:sz w:val="24"/>
          <w:szCs w:val="24"/>
        </w:rPr>
        <w:t>New Business</w:t>
      </w:r>
      <w:r w:rsidR="004B42C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FC7" w:rsidRDefault="00847406" w:rsidP="00602CA7">
      <w:pPr>
        <w:rPr>
          <w:rFonts w:ascii="Times New Roman" w:hAnsi="Times New Roman" w:cs="Times New Roman"/>
          <w:sz w:val="24"/>
          <w:szCs w:val="24"/>
        </w:rPr>
      </w:pPr>
      <w:r w:rsidRPr="00847406"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95796D">
        <w:rPr>
          <w:rFonts w:ascii="Times New Roman" w:hAnsi="Times New Roman" w:cs="Times New Roman"/>
          <w:b/>
          <w:sz w:val="24"/>
          <w:szCs w:val="24"/>
        </w:rPr>
        <w:t>to hire 2</w:t>
      </w:r>
      <w:r w:rsidR="0095796D" w:rsidRPr="0095796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95796D">
        <w:rPr>
          <w:rFonts w:ascii="Times New Roman" w:hAnsi="Times New Roman" w:cs="Times New Roman"/>
          <w:b/>
          <w:sz w:val="24"/>
          <w:szCs w:val="24"/>
        </w:rPr>
        <w:t xml:space="preserve"> Asst. County Attorney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A28B5">
        <w:rPr>
          <w:rFonts w:ascii="Times New Roman" w:hAnsi="Times New Roman" w:cs="Times New Roman"/>
          <w:sz w:val="24"/>
          <w:szCs w:val="24"/>
        </w:rPr>
        <w:t xml:space="preserve"> </w:t>
      </w:r>
      <w:r w:rsidR="0095796D">
        <w:rPr>
          <w:rFonts w:ascii="Times New Roman" w:hAnsi="Times New Roman" w:cs="Times New Roman"/>
          <w:sz w:val="24"/>
          <w:szCs w:val="24"/>
        </w:rPr>
        <w:t xml:space="preserve">  Mari Townsend will sta</w:t>
      </w:r>
      <w:r w:rsidR="001A4BEE">
        <w:rPr>
          <w:rFonts w:ascii="Times New Roman" w:hAnsi="Times New Roman" w:cs="Times New Roman"/>
          <w:sz w:val="24"/>
          <w:szCs w:val="24"/>
        </w:rPr>
        <w:t>rt in this position as of May 25</w:t>
      </w:r>
      <w:r w:rsidR="0095796D">
        <w:rPr>
          <w:rFonts w:ascii="Times New Roman" w:hAnsi="Times New Roman" w:cs="Times New Roman"/>
          <w:sz w:val="24"/>
          <w:szCs w:val="24"/>
        </w:rPr>
        <w:t xml:space="preserve">, 2019.  </w:t>
      </w:r>
    </w:p>
    <w:p w:rsidR="0095796D" w:rsidRDefault="0084740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95796D">
        <w:rPr>
          <w:rFonts w:ascii="Times New Roman" w:hAnsi="Times New Roman" w:cs="Times New Roman"/>
          <w:b/>
          <w:sz w:val="24"/>
          <w:szCs w:val="24"/>
        </w:rPr>
        <w:t xml:space="preserve">to correct </w:t>
      </w:r>
      <w:r w:rsidR="001A4BEE">
        <w:rPr>
          <w:rFonts w:ascii="Times New Roman" w:hAnsi="Times New Roman" w:cs="Times New Roman"/>
          <w:b/>
          <w:sz w:val="24"/>
          <w:szCs w:val="24"/>
        </w:rPr>
        <w:t xml:space="preserve">census </w:t>
      </w:r>
      <w:r w:rsidR="0095796D">
        <w:rPr>
          <w:rFonts w:ascii="Times New Roman" w:hAnsi="Times New Roman" w:cs="Times New Roman"/>
          <w:b/>
          <w:sz w:val="24"/>
          <w:szCs w:val="24"/>
        </w:rPr>
        <w:t>boundary line</w:t>
      </w:r>
      <w:r w:rsidR="001A4BEE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95796D">
        <w:rPr>
          <w:rFonts w:ascii="Times New Roman" w:hAnsi="Times New Roman" w:cs="Times New Roman"/>
          <w:b/>
          <w:sz w:val="24"/>
          <w:szCs w:val="24"/>
        </w:rPr>
        <w:t xml:space="preserve"> between Broome and Tioga </w:t>
      </w:r>
      <w:proofErr w:type="gramStart"/>
      <w:r w:rsidR="0095796D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1E5456" w:rsidRPr="001E5456">
        <w:rPr>
          <w:rFonts w:ascii="Times New Roman" w:hAnsi="Times New Roman" w:cs="Times New Roman"/>
          <w:sz w:val="24"/>
          <w:szCs w:val="24"/>
        </w:rPr>
        <w:t>Attorney</w:t>
      </w:r>
      <w:proofErr w:type="gramEnd"/>
      <w:r w:rsidR="001E5456" w:rsidRPr="001E5456">
        <w:rPr>
          <w:rFonts w:ascii="Times New Roman" w:hAnsi="Times New Roman" w:cs="Times New Roman"/>
          <w:sz w:val="24"/>
          <w:szCs w:val="24"/>
        </w:rPr>
        <w:t xml:space="preserve"> DeWind</w:t>
      </w:r>
      <w:r w:rsidR="001E5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56">
        <w:rPr>
          <w:rFonts w:ascii="Times New Roman" w:hAnsi="Times New Roman" w:cs="Times New Roman"/>
          <w:sz w:val="24"/>
          <w:szCs w:val="24"/>
        </w:rPr>
        <w:t xml:space="preserve">presented a brief overview </w:t>
      </w:r>
      <w:r w:rsidR="0095796D" w:rsidRPr="0095796D">
        <w:rPr>
          <w:rFonts w:ascii="Times New Roman" w:hAnsi="Times New Roman" w:cs="Times New Roman"/>
          <w:sz w:val="24"/>
          <w:szCs w:val="24"/>
        </w:rPr>
        <w:t>of where the boundary lines will be corrected so that residents in those are</w:t>
      </w:r>
      <w:r w:rsidR="0095796D">
        <w:rPr>
          <w:rFonts w:ascii="Times New Roman" w:hAnsi="Times New Roman" w:cs="Times New Roman"/>
          <w:sz w:val="24"/>
          <w:szCs w:val="24"/>
        </w:rPr>
        <w:t xml:space="preserve">as will be correctly counted as living in </w:t>
      </w:r>
      <w:r w:rsidR="0095796D" w:rsidRPr="0095796D">
        <w:rPr>
          <w:rFonts w:ascii="Times New Roman" w:hAnsi="Times New Roman" w:cs="Times New Roman"/>
          <w:sz w:val="24"/>
          <w:szCs w:val="24"/>
        </w:rPr>
        <w:t>Tioga County</w:t>
      </w:r>
      <w:r w:rsidR="0095796D">
        <w:rPr>
          <w:rFonts w:ascii="Times New Roman" w:hAnsi="Times New Roman" w:cs="Times New Roman"/>
          <w:sz w:val="24"/>
          <w:szCs w:val="24"/>
        </w:rPr>
        <w:t xml:space="preserve"> in the next census</w:t>
      </w:r>
      <w:r w:rsidR="000E7E87" w:rsidRPr="0095796D">
        <w:rPr>
          <w:rFonts w:ascii="Times New Roman" w:hAnsi="Times New Roman" w:cs="Times New Roman"/>
          <w:sz w:val="24"/>
          <w:szCs w:val="24"/>
        </w:rPr>
        <w:t xml:space="preserve">. </w:t>
      </w:r>
      <w:r w:rsidRPr="00957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70" w:rsidRDefault="001E5456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OSHA Mandated Hearing Test</w:t>
      </w:r>
      <w:r w:rsidR="0095796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This test was</w:t>
      </w:r>
      <w:r w:rsidR="0095796D" w:rsidRPr="001205C7">
        <w:rPr>
          <w:rFonts w:ascii="Times New Roman" w:hAnsi="Times New Roman" w:cs="Times New Roman"/>
          <w:sz w:val="24"/>
          <w:szCs w:val="24"/>
        </w:rPr>
        <w:t xml:space="preserve"> previously administered by Public Health.  Safety Officer Ed Solomon has worked on the opt</w:t>
      </w:r>
      <w:r>
        <w:rPr>
          <w:rFonts w:ascii="Times New Roman" w:hAnsi="Times New Roman" w:cs="Times New Roman"/>
          <w:sz w:val="24"/>
          <w:szCs w:val="24"/>
        </w:rPr>
        <w:t>ions for administering the test</w:t>
      </w:r>
      <w:r w:rsidR="0095796D" w:rsidRPr="001205C7">
        <w:rPr>
          <w:rFonts w:ascii="Times New Roman" w:hAnsi="Times New Roman" w:cs="Times New Roman"/>
          <w:sz w:val="24"/>
          <w:szCs w:val="24"/>
        </w:rPr>
        <w:t>.  The options are to have Guthrie do them out-of-house</w:t>
      </w:r>
      <w:r w:rsidR="001205C7">
        <w:rPr>
          <w:rFonts w:ascii="Times New Roman" w:hAnsi="Times New Roman" w:cs="Times New Roman"/>
          <w:sz w:val="24"/>
          <w:szCs w:val="24"/>
        </w:rPr>
        <w:t xml:space="preserve"> or to have the Safety Office</w:t>
      </w:r>
      <w:r w:rsidR="00C36E02">
        <w:rPr>
          <w:rFonts w:ascii="Times New Roman" w:hAnsi="Times New Roman" w:cs="Times New Roman"/>
          <w:sz w:val="24"/>
          <w:szCs w:val="24"/>
        </w:rPr>
        <w:t>r</w:t>
      </w:r>
      <w:r w:rsidR="001205C7">
        <w:rPr>
          <w:rFonts w:ascii="Times New Roman" w:hAnsi="Times New Roman" w:cs="Times New Roman"/>
          <w:sz w:val="24"/>
          <w:szCs w:val="24"/>
        </w:rPr>
        <w:t xml:space="preserve"> do them in-house, with results being sent to Guthrie </w:t>
      </w:r>
      <w:r w:rsidR="001A4BEE">
        <w:rPr>
          <w:rFonts w:ascii="Times New Roman" w:hAnsi="Times New Roman" w:cs="Times New Roman"/>
          <w:sz w:val="24"/>
          <w:szCs w:val="24"/>
        </w:rPr>
        <w:t xml:space="preserve">for </w:t>
      </w:r>
      <w:r w:rsidR="001A4BEE" w:rsidRPr="001A4BEE">
        <w:rPr>
          <w:rFonts w:ascii="Times New Roman" w:hAnsi="Times New Roman" w:cs="Times New Roman"/>
          <w:sz w:val="24"/>
          <w:szCs w:val="24"/>
        </w:rPr>
        <w:t>interpretation</w:t>
      </w:r>
      <w:r w:rsidR="0095796D" w:rsidRPr="001205C7">
        <w:rPr>
          <w:rFonts w:ascii="Times New Roman" w:hAnsi="Times New Roman" w:cs="Times New Roman"/>
          <w:sz w:val="24"/>
          <w:szCs w:val="24"/>
        </w:rPr>
        <w:t xml:space="preserve">.  </w:t>
      </w:r>
      <w:r w:rsidR="001205C7">
        <w:rPr>
          <w:rFonts w:ascii="Times New Roman" w:hAnsi="Times New Roman" w:cs="Times New Roman"/>
          <w:sz w:val="24"/>
          <w:szCs w:val="24"/>
        </w:rPr>
        <w:t xml:space="preserve">The Safety </w:t>
      </w:r>
      <w:r w:rsidR="0095796D" w:rsidRPr="001205C7">
        <w:rPr>
          <w:rFonts w:ascii="Times New Roman" w:hAnsi="Times New Roman" w:cs="Times New Roman"/>
          <w:sz w:val="24"/>
          <w:szCs w:val="24"/>
        </w:rPr>
        <w:t xml:space="preserve">Officer would have to be trained </w:t>
      </w:r>
      <w:r w:rsidR="001205C7">
        <w:rPr>
          <w:rFonts w:ascii="Times New Roman" w:hAnsi="Times New Roman" w:cs="Times New Roman"/>
          <w:sz w:val="24"/>
          <w:szCs w:val="24"/>
        </w:rPr>
        <w:t xml:space="preserve">by Guthrie </w:t>
      </w:r>
      <w:r>
        <w:rPr>
          <w:rFonts w:ascii="Times New Roman" w:hAnsi="Times New Roman" w:cs="Times New Roman"/>
          <w:sz w:val="24"/>
          <w:szCs w:val="24"/>
        </w:rPr>
        <w:t>to do the test</w:t>
      </w:r>
      <w:r w:rsidR="001205C7">
        <w:rPr>
          <w:rFonts w:ascii="Times New Roman" w:hAnsi="Times New Roman" w:cs="Times New Roman"/>
          <w:sz w:val="24"/>
          <w:szCs w:val="24"/>
        </w:rPr>
        <w:t xml:space="preserve">. The cost for in-house is approximately </w:t>
      </w:r>
      <w:r w:rsidR="001205C7" w:rsidRPr="001A4BEE">
        <w:rPr>
          <w:rFonts w:ascii="Times New Roman" w:hAnsi="Times New Roman" w:cs="Times New Roman"/>
          <w:sz w:val="24"/>
          <w:szCs w:val="24"/>
        </w:rPr>
        <w:t>$1195</w:t>
      </w:r>
      <w:r w:rsidR="001205C7">
        <w:rPr>
          <w:rFonts w:ascii="Times New Roman" w:hAnsi="Times New Roman" w:cs="Times New Roman"/>
          <w:sz w:val="24"/>
          <w:szCs w:val="24"/>
        </w:rPr>
        <w:t xml:space="preserve"> per year and the cost for out-of-house is </w:t>
      </w:r>
      <w:r w:rsidR="001205C7" w:rsidRPr="001A4BEE">
        <w:rPr>
          <w:rFonts w:ascii="Times New Roman" w:hAnsi="Times New Roman" w:cs="Times New Roman"/>
          <w:sz w:val="24"/>
          <w:szCs w:val="24"/>
        </w:rPr>
        <w:t>$1470</w:t>
      </w:r>
      <w:r w:rsidR="001205C7">
        <w:rPr>
          <w:rFonts w:ascii="Times New Roman" w:hAnsi="Times New Roman" w:cs="Times New Roman"/>
          <w:sz w:val="24"/>
          <w:szCs w:val="24"/>
        </w:rPr>
        <w:t xml:space="preserve"> per year  </w:t>
      </w:r>
      <w:r>
        <w:rPr>
          <w:rFonts w:ascii="Times New Roman" w:hAnsi="Times New Roman" w:cs="Times New Roman"/>
          <w:sz w:val="24"/>
          <w:szCs w:val="24"/>
        </w:rPr>
        <w:t>Legislator Weston stated that he thought the best option was the out-of-house option because if the in-house option was picked, a subsequen</w:t>
      </w:r>
      <w:r w:rsidR="001A4BEE">
        <w:rPr>
          <w:rFonts w:ascii="Times New Roman" w:hAnsi="Times New Roman" w:cs="Times New Roman"/>
          <w:sz w:val="24"/>
          <w:szCs w:val="24"/>
        </w:rPr>
        <w:t>t turnover in the Safety office</w:t>
      </w:r>
      <w:r>
        <w:rPr>
          <w:rFonts w:ascii="Times New Roman" w:hAnsi="Times New Roman" w:cs="Times New Roman"/>
          <w:sz w:val="24"/>
          <w:szCs w:val="24"/>
        </w:rPr>
        <w:t xml:space="preserve"> would mean the new Safety officer would have to be trained to perform the test. Legislator Sullivan asked what the term of the contract </w:t>
      </w:r>
      <w:r w:rsidR="00F32663">
        <w:rPr>
          <w:rFonts w:ascii="Times New Roman" w:hAnsi="Times New Roman" w:cs="Times New Roman"/>
          <w:sz w:val="24"/>
          <w:szCs w:val="24"/>
        </w:rPr>
        <w:t xml:space="preserve">(one year or more multiple years) </w:t>
      </w:r>
      <w:r>
        <w:rPr>
          <w:rFonts w:ascii="Times New Roman" w:hAnsi="Times New Roman" w:cs="Times New Roman"/>
          <w:sz w:val="24"/>
          <w:szCs w:val="24"/>
        </w:rPr>
        <w:t xml:space="preserve">will be with Guthrie.  Attorney DeWind will </w:t>
      </w:r>
      <w:r w:rsidR="00C36E02">
        <w:rPr>
          <w:rFonts w:ascii="Times New Roman" w:hAnsi="Times New Roman" w:cs="Times New Roman"/>
          <w:sz w:val="24"/>
          <w:szCs w:val="24"/>
        </w:rPr>
        <w:t>look into this</w:t>
      </w:r>
      <w:r>
        <w:rPr>
          <w:rFonts w:ascii="Times New Roman" w:hAnsi="Times New Roman" w:cs="Times New Roman"/>
          <w:sz w:val="24"/>
          <w:szCs w:val="24"/>
        </w:rPr>
        <w:t>.   It was also stated that the Safety Officer maintains the record of these tests</w:t>
      </w:r>
      <w:r w:rsidR="00C36E02">
        <w:rPr>
          <w:rFonts w:ascii="Times New Roman" w:hAnsi="Times New Roman" w:cs="Times New Roman"/>
          <w:sz w:val="24"/>
          <w:szCs w:val="24"/>
        </w:rPr>
        <w:t xml:space="preserve"> and that it is the responsibility of the Safety Officer and the Commissioner of Public Works to make sure the employees receive this test.  </w:t>
      </w:r>
    </w:p>
    <w:p w:rsidR="00C36E02" w:rsidRPr="00C36E02" w:rsidRDefault="00C36E02" w:rsidP="00602CA7">
      <w:pPr>
        <w:rPr>
          <w:rFonts w:ascii="Times New Roman" w:hAnsi="Times New Roman" w:cs="Times New Roman"/>
          <w:sz w:val="24"/>
          <w:szCs w:val="24"/>
        </w:rPr>
      </w:pPr>
      <w:r w:rsidRPr="00C36E02">
        <w:rPr>
          <w:rFonts w:ascii="Times New Roman" w:hAnsi="Times New Roman" w:cs="Times New Roman"/>
          <w:b/>
          <w:sz w:val="24"/>
          <w:szCs w:val="24"/>
        </w:rPr>
        <w:t>Shopping Bag options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36E02">
        <w:rPr>
          <w:rFonts w:ascii="Times New Roman" w:hAnsi="Times New Roman" w:cs="Times New Roman"/>
          <w:sz w:val="24"/>
          <w:szCs w:val="24"/>
        </w:rPr>
        <w:t xml:space="preserve">A statewide ban on </w:t>
      </w:r>
      <w:r w:rsidR="00A53C91">
        <w:rPr>
          <w:rFonts w:ascii="Times New Roman" w:hAnsi="Times New Roman" w:cs="Times New Roman"/>
          <w:sz w:val="24"/>
          <w:szCs w:val="24"/>
        </w:rPr>
        <w:t xml:space="preserve">single use </w:t>
      </w:r>
      <w:r w:rsidRPr="00C36E02">
        <w:rPr>
          <w:rFonts w:ascii="Times New Roman" w:hAnsi="Times New Roman" w:cs="Times New Roman"/>
          <w:sz w:val="24"/>
          <w:szCs w:val="24"/>
        </w:rPr>
        <w:t xml:space="preserve">plastic bags will go into effect March 2020.  The County has the option of putting a $.05 tax per bag on paper bags.  </w:t>
      </w:r>
      <w:r w:rsidR="00A53C91">
        <w:rPr>
          <w:rFonts w:ascii="Times New Roman" w:hAnsi="Times New Roman" w:cs="Times New Roman"/>
          <w:sz w:val="24"/>
          <w:szCs w:val="24"/>
        </w:rPr>
        <w:t>40% of this tax would go to the County, with the remaining amount going to the Environmental Protection Fund.  The Legislators were in agreement that they did not want to put a tax on paper bags</w:t>
      </w:r>
      <w:r w:rsidR="00F32663">
        <w:rPr>
          <w:rFonts w:ascii="Times New Roman" w:hAnsi="Times New Roman" w:cs="Times New Roman"/>
          <w:sz w:val="24"/>
          <w:szCs w:val="24"/>
        </w:rPr>
        <w:t>.</w:t>
      </w:r>
    </w:p>
    <w:p w:rsidR="00927D6F" w:rsidRPr="001A4BEE" w:rsidRDefault="00005550" w:rsidP="00602CA7">
      <w:pPr>
        <w:rPr>
          <w:rFonts w:ascii="Times New Roman" w:hAnsi="Times New Roman" w:cs="Times New Roman"/>
          <w:sz w:val="24"/>
          <w:szCs w:val="24"/>
        </w:rPr>
      </w:pPr>
      <w:r w:rsidRPr="00005550">
        <w:rPr>
          <w:rFonts w:ascii="Times New Roman" w:hAnsi="Times New Roman" w:cs="Times New Roman"/>
          <w:b/>
          <w:sz w:val="24"/>
          <w:szCs w:val="24"/>
        </w:rPr>
        <w:t>Financial Disclosures</w:t>
      </w: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="00A53C91">
        <w:rPr>
          <w:rFonts w:ascii="Times New Roman" w:hAnsi="Times New Roman" w:cs="Times New Roman"/>
          <w:sz w:val="24"/>
          <w:szCs w:val="24"/>
        </w:rPr>
        <w:t xml:space="preserve">Due May 15, 2015. </w:t>
      </w:r>
    </w:p>
    <w:p w:rsidR="00927D6F" w:rsidRDefault="00927D6F" w:rsidP="00602CA7">
      <w:pPr>
        <w:rPr>
          <w:rFonts w:ascii="Times New Roman" w:hAnsi="Times New Roman" w:cs="Times New Roman"/>
          <w:sz w:val="24"/>
          <w:szCs w:val="24"/>
        </w:rPr>
      </w:pPr>
      <w:r w:rsidRPr="00927D6F">
        <w:rPr>
          <w:rFonts w:ascii="Times New Roman" w:hAnsi="Times New Roman" w:cs="Times New Roman"/>
          <w:b/>
          <w:sz w:val="24"/>
          <w:szCs w:val="24"/>
        </w:rPr>
        <w:t>Other matters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D6F" w:rsidRDefault="00927D6F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CAP Court Plan was received from Josh Shapiro of the OCA.  The plan has caused some concern with the District Attorney, Public Defender and Magistrates.   A meeting will be set up to discuss the problems.  </w:t>
      </w:r>
      <w:r w:rsidR="00341905">
        <w:rPr>
          <w:rFonts w:ascii="Times New Roman" w:hAnsi="Times New Roman" w:cs="Times New Roman"/>
          <w:sz w:val="24"/>
          <w:szCs w:val="24"/>
        </w:rPr>
        <w:t xml:space="preserve">Originally the tentative implementation date for this plan was July but because of these problems it doesn’t look like this will take place by then.  </w:t>
      </w:r>
    </w:p>
    <w:p w:rsidR="00927D6F" w:rsidRDefault="00927D6F" w:rsidP="00602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ILS Grant Contract – Attorney DeWind has spoken with Joan</w:t>
      </w:r>
      <w:r w:rsidR="0034190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Macri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905">
        <w:rPr>
          <w:rFonts w:ascii="Times New Roman" w:hAnsi="Times New Roman" w:cs="Times New Roman"/>
          <w:sz w:val="24"/>
          <w:szCs w:val="24"/>
        </w:rPr>
        <w:t xml:space="preserve">at the Office of Indigent Legal Services </w:t>
      </w:r>
      <w:r>
        <w:rPr>
          <w:rFonts w:ascii="Times New Roman" w:hAnsi="Times New Roman" w:cs="Times New Roman"/>
          <w:sz w:val="24"/>
          <w:szCs w:val="24"/>
        </w:rPr>
        <w:t xml:space="preserve">and the contract has been sent to the </w:t>
      </w:r>
      <w:r w:rsidR="00341905">
        <w:rPr>
          <w:rFonts w:ascii="Times New Roman" w:hAnsi="Times New Roman" w:cs="Times New Roman"/>
          <w:sz w:val="24"/>
          <w:szCs w:val="24"/>
        </w:rPr>
        <w:t>Attorney General.  This grant reimburses salaries in the Public Defender’s office</w:t>
      </w:r>
      <w:r w:rsidR="00F32663">
        <w:rPr>
          <w:rFonts w:ascii="Times New Roman" w:hAnsi="Times New Roman" w:cs="Times New Roman"/>
          <w:sz w:val="24"/>
          <w:szCs w:val="24"/>
        </w:rPr>
        <w:t xml:space="preserve">.  </w:t>
      </w:r>
      <w:r w:rsidR="003419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3C0" w:rsidRPr="00F7466E" w:rsidRDefault="00FA6A6A" w:rsidP="00F746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</w:t>
      </w:r>
      <w:r w:rsidR="00A53C91">
        <w:rPr>
          <w:rFonts w:ascii="Times New Roman" w:hAnsi="Times New Roman" w:cs="Times New Roman"/>
          <w:sz w:val="24"/>
          <w:szCs w:val="24"/>
        </w:rPr>
        <w:t>ourned at 10:5</w:t>
      </w:r>
      <w:r w:rsidR="00927D6F">
        <w:rPr>
          <w:rFonts w:ascii="Times New Roman" w:hAnsi="Times New Roman" w:cs="Times New Roman"/>
          <w:sz w:val="24"/>
          <w:szCs w:val="24"/>
        </w:rPr>
        <w:t>5</w:t>
      </w:r>
      <w:r w:rsidR="00005550">
        <w:rPr>
          <w:rFonts w:ascii="Times New Roman" w:hAnsi="Times New Roman" w:cs="Times New Roman"/>
          <w:sz w:val="24"/>
          <w:szCs w:val="24"/>
        </w:rPr>
        <w:t xml:space="preserve"> a.m. </w:t>
      </w:r>
    </w:p>
    <w:p w:rsidR="00881E70" w:rsidRDefault="00881E70" w:rsidP="00602CA7">
      <w:pPr>
        <w:rPr>
          <w:rFonts w:ascii="Times New Roman" w:hAnsi="Times New Roman" w:cs="Times New Roman"/>
          <w:sz w:val="24"/>
          <w:szCs w:val="24"/>
        </w:rPr>
      </w:pPr>
    </w:p>
    <w:p w:rsidR="00DA4902" w:rsidRDefault="00DA4902" w:rsidP="00602CA7">
      <w:pPr>
        <w:rPr>
          <w:rFonts w:ascii="Times New Roman" w:hAnsi="Times New Roman" w:cs="Times New Roman"/>
          <w:sz w:val="24"/>
          <w:szCs w:val="24"/>
        </w:rPr>
      </w:pPr>
    </w:p>
    <w:p w:rsidR="00DA4902" w:rsidRDefault="00DA4902" w:rsidP="00602CA7">
      <w:pPr>
        <w:rPr>
          <w:rFonts w:ascii="Times New Roman" w:hAnsi="Times New Roman" w:cs="Times New Roman"/>
          <w:sz w:val="24"/>
          <w:szCs w:val="24"/>
        </w:rPr>
      </w:pPr>
    </w:p>
    <w:p w:rsidR="00544B6C" w:rsidRPr="00602CA7" w:rsidRDefault="00544B6C" w:rsidP="00602CA7">
      <w:pPr>
        <w:rPr>
          <w:rFonts w:ascii="Times New Roman" w:hAnsi="Times New Roman" w:cs="Times New Roman"/>
          <w:sz w:val="24"/>
          <w:szCs w:val="24"/>
        </w:rPr>
      </w:pPr>
    </w:p>
    <w:sectPr w:rsidR="00544B6C" w:rsidRPr="00602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37"/>
    <w:multiLevelType w:val="hybridMultilevel"/>
    <w:tmpl w:val="72F6D9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A7"/>
    <w:rsid w:val="00005550"/>
    <w:rsid w:val="000659E2"/>
    <w:rsid w:val="000E7E87"/>
    <w:rsid w:val="001205C7"/>
    <w:rsid w:val="001A4BEE"/>
    <w:rsid w:val="001E5456"/>
    <w:rsid w:val="002A28B5"/>
    <w:rsid w:val="00341905"/>
    <w:rsid w:val="004B42C0"/>
    <w:rsid w:val="00544B6C"/>
    <w:rsid w:val="005F2B99"/>
    <w:rsid w:val="00602CA7"/>
    <w:rsid w:val="00627FC7"/>
    <w:rsid w:val="007D7054"/>
    <w:rsid w:val="00847406"/>
    <w:rsid w:val="00881E70"/>
    <w:rsid w:val="00927D6F"/>
    <w:rsid w:val="0095796D"/>
    <w:rsid w:val="009C1D12"/>
    <w:rsid w:val="009F3EF3"/>
    <w:rsid w:val="00A53C91"/>
    <w:rsid w:val="00B81E05"/>
    <w:rsid w:val="00BC43C0"/>
    <w:rsid w:val="00C36E02"/>
    <w:rsid w:val="00DA4902"/>
    <w:rsid w:val="00F32663"/>
    <w:rsid w:val="00F4586D"/>
    <w:rsid w:val="00F7466E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EF0E"/>
  <w15:chartTrackingRefBased/>
  <w15:docId w15:val="{8CD54B3B-0CD9-482A-8BB0-87AC11F6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Tioga County, New York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Diane</dc:creator>
  <cp:keywords/>
  <dc:description/>
  <cp:lastModifiedBy>Stephens, Diane</cp:lastModifiedBy>
  <cp:revision>3</cp:revision>
  <dcterms:created xsi:type="dcterms:W3CDTF">2019-05-15T15:13:00Z</dcterms:created>
  <dcterms:modified xsi:type="dcterms:W3CDTF">2019-05-15T15:43:00Z</dcterms:modified>
</cp:coreProperties>
</file>